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HOTĂRÂRE  Nr. 394/2020 din 18 mai 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declararea stării de alertă şi măsurile care se aplică pe durata acesteia pentru prevenirea şi combaterea efectelor pandemiei de COVID-19</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în vigoare începând cu data de 16 iunie 2020</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REALIZATOR: COMPANIA DE INFORMATICĂ NEAMŢ</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Text actualizat prin produsul informatic legislativ LEX EXPERT în baza actelor normative modificatoare, publicate în Monitorul Oficial al României, Partea I, până la 16 iunie 2020.</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808080"/>
          <w:sz w:val="28"/>
          <w:szCs w:val="28"/>
        </w:rPr>
        <w:t xml:space="preserve">    Act de bază</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color w:val="808080"/>
          <w:sz w:val="28"/>
          <w:szCs w:val="28"/>
        </w:rPr>
        <w:t>Hotărârea Guvernului nr. 394/2020, publicată în Monitorul Oficial al României, Partea I, nr. 410 din 18 mai 2020</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808080"/>
          <w:sz w:val="28"/>
          <w:szCs w:val="28"/>
        </w:rPr>
        <w:t xml:space="preserve">    Acte modificatoare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color w:val="808080"/>
          <w:sz w:val="28"/>
          <w:szCs w:val="28"/>
        </w:rPr>
        <w:t>Hotărârea Guvernului nr. 476/2020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color w:val="808080"/>
          <w:sz w:val="28"/>
          <w:szCs w:val="28"/>
        </w:rPr>
        <w:t>Hotărârea Guvernului nr. 465/2020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color w:val="808080"/>
          <w:sz w:val="28"/>
          <w:szCs w:val="28"/>
        </w:rPr>
        <w:t>Hotărârea Guvernului nr. 443/2020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color w:val="808080"/>
          <w:sz w:val="28"/>
          <w:szCs w:val="28"/>
        </w:rPr>
        <w:t>Hotărârea Guvernului nr. 434/2020</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color w:val="808080"/>
          <w:sz w:val="28"/>
          <w:szCs w:val="28"/>
        </w:rPr>
        <w:t>Hotărârea Parlamentului României nr. 5/2020</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 xml:space="preserve">, </w:t>
      </w:r>
      <w:r>
        <w:rPr>
          <w:rFonts w:ascii="Times New Roman" w:hAnsi="Times New Roman" w:cs="Times New Roman"/>
          <w:b/>
          <w:bCs/>
          <w:color w:val="008000"/>
          <w:sz w:val="28"/>
          <w:szCs w:val="28"/>
          <w:u w:val="single"/>
        </w:rPr>
        <w:t>#M2</w:t>
      </w:r>
      <w:r>
        <w:rPr>
          <w:rFonts w:ascii="Times New Roman" w:hAnsi="Times New Roman" w:cs="Times New Roman"/>
          <w:color w:val="808080"/>
          <w:sz w:val="28"/>
          <w:szCs w:val="28"/>
        </w:rPr>
        <w:t xml:space="preserve"> etc.</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NOTE: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1.</w:t>
      </w:r>
      <w:r>
        <w:rPr>
          <w:rFonts w:ascii="Times New Roman" w:hAnsi="Times New Roman" w:cs="Times New Roman"/>
          <w:color w:val="808080"/>
          <w:sz w:val="28"/>
          <w:szCs w:val="28"/>
        </w:rPr>
        <w:t xml:space="preserve"> Prin </w:t>
      </w:r>
      <w:r>
        <w:rPr>
          <w:rFonts w:ascii="Times New Roman" w:hAnsi="Times New Roman" w:cs="Times New Roman"/>
          <w:color w:val="008000"/>
          <w:sz w:val="28"/>
          <w:szCs w:val="28"/>
          <w:u w:val="single"/>
        </w:rPr>
        <w:t>articolul unic</w:t>
      </w:r>
      <w:r>
        <w:rPr>
          <w:rFonts w:ascii="Times New Roman" w:hAnsi="Times New Roman" w:cs="Times New Roman"/>
          <w:color w:val="808080"/>
          <w:sz w:val="28"/>
          <w:szCs w:val="28"/>
        </w:rPr>
        <w:t xml:space="preserve"> din Hotărârea Parlamentului României nr. 5/2020 (</w:t>
      </w:r>
      <w:r>
        <w:rPr>
          <w:rFonts w:ascii="Times New Roman" w:hAnsi="Times New Roman" w:cs="Times New Roman"/>
          <w:b/>
          <w:bCs/>
          <w:color w:val="008000"/>
          <w:sz w:val="28"/>
          <w:szCs w:val="28"/>
          <w:u w:val="single"/>
        </w:rPr>
        <w:t>#M1</w:t>
      </w:r>
      <w:r>
        <w:rPr>
          <w:rFonts w:ascii="Times New Roman" w:hAnsi="Times New Roman" w:cs="Times New Roman"/>
          <w:color w:val="808080"/>
          <w:sz w:val="28"/>
          <w:szCs w:val="28"/>
        </w:rPr>
        <w:t xml:space="preserve">) s-au încuviinţat starea de alertă şi măsurile instituite prin </w:t>
      </w:r>
      <w:r>
        <w:rPr>
          <w:rFonts w:ascii="Times New Roman" w:hAnsi="Times New Roman" w:cs="Times New Roman"/>
          <w:color w:val="008000"/>
          <w:sz w:val="28"/>
          <w:szCs w:val="28"/>
          <w:u w:val="single"/>
        </w:rPr>
        <w:t>Hotărârea Guvernului nr. 394/2020</w:t>
      </w:r>
      <w:r>
        <w:rPr>
          <w:rFonts w:ascii="Times New Roman" w:hAnsi="Times New Roman" w:cs="Times New Roman"/>
          <w:color w:val="808080"/>
          <w:sz w:val="28"/>
          <w:szCs w:val="28"/>
        </w:rPr>
        <w:t>.</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2.</w:t>
      </w:r>
      <w:r>
        <w:rPr>
          <w:rFonts w:ascii="Times New Roman" w:hAnsi="Times New Roman" w:cs="Times New Roman"/>
          <w:color w:val="808080"/>
          <w:sz w:val="28"/>
          <w:szCs w:val="28"/>
        </w:rPr>
        <w:t xml:space="preserve"> Conform </w:t>
      </w:r>
      <w:r>
        <w:rPr>
          <w:rFonts w:ascii="Times New Roman" w:hAnsi="Times New Roman" w:cs="Times New Roman"/>
          <w:color w:val="008000"/>
          <w:sz w:val="28"/>
          <w:szCs w:val="28"/>
          <w:u w:val="single"/>
        </w:rPr>
        <w:t>art. 1</w:t>
      </w:r>
      <w:r>
        <w:rPr>
          <w:rFonts w:ascii="Times New Roman" w:hAnsi="Times New Roman" w:cs="Times New Roman"/>
          <w:color w:val="808080"/>
          <w:sz w:val="28"/>
          <w:szCs w:val="28"/>
        </w:rPr>
        <w:t xml:space="preserve"> din Hotărârea Guvernului nr. 476/2020 (</w:t>
      </w:r>
      <w:r>
        <w:rPr>
          <w:rFonts w:ascii="Times New Roman" w:hAnsi="Times New Roman" w:cs="Times New Roman"/>
          <w:b/>
          <w:bCs/>
          <w:color w:val="008000"/>
          <w:sz w:val="28"/>
          <w:szCs w:val="28"/>
          <w:u w:val="single"/>
        </w:rPr>
        <w:t>#M5</w:t>
      </w:r>
      <w:r>
        <w:rPr>
          <w:rFonts w:ascii="Times New Roman" w:hAnsi="Times New Roman" w:cs="Times New Roman"/>
          <w:color w:val="808080"/>
          <w:sz w:val="28"/>
          <w:szCs w:val="28"/>
        </w:rPr>
        <w:t xml:space="preserve">), începând cu data de 17 iunie 2020, s-a prelungit cu 30 de zile starea de alertă pe întreg teritoriul ţării, instituită prin </w:t>
      </w:r>
      <w:r>
        <w:rPr>
          <w:rFonts w:ascii="Times New Roman" w:hAnsi="Times New Roman" w:cs="Times New Roman"/>
          <w:color w:val="008000"/>
          <w:sz w:val="28"/>
          <w:szCs w:val="28"/>
          <w:u w:val="single"/>
        </w:rPr>
        <w:t>Hotărârea Guvernului nr. 394/2020</w:t>
      </w:r>
      <w:r>
        <w:rPr>
          <w:rFonts w:ascii="Times New Roman" w:hAnsi="Times New Roman" w:cs="Times New Roman"/>
          <w:color w:val="808080"/>
          <w:sz w:val="28"/>
          <w:szCs w:val="28"/>
        </w:rPr>
        <w:t>.</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Conform </w:t>
      </w:r>
      <w:r>
        <w:rPr>
          <w:rFonts w:ascii="Times New Roman" w:hAnsi="Times New Roman" w:cs="Times New Roman"/>
          <w:color w:val="008000"/>
          <w:sz w:val="28"/>
          <w:szCs w:val="28"/>
          <w:u w:val="single"/>
        </w:rPr>
        <w:t>art. 6</w:t>
      </w:r>
      <w:r>
        <w:rPr>
          <w:rFonts w:ascii="Times New Roman" w:hAnsi="Times New Roman" w:cs="Times New Roman"/>
          <w:color w:val="808080"/>
          <w:sz w:val="28"/>
          <w:szCs w:val="28"/>
        </w:rPr>
        <w:t xml:space="preserve"> din Hotărârea Guvernului nr. 476/2020 (</w:t>
      </w:r>
      <w:r>
        <w:rPr>
          <w:rFonts w:ascii="Times New Roman" w:hAnsi="Times New Roman" w:cs="Times New Roman"/>
          <w:b/>
          <w:bCs/>
          <w:color w:val="008000"/>
          <w:sz w:val="28"/>
          <w:szCs w:val="28"/>
          <w:u w:val="single"/>
        </w:rPr>
        <w:t>#M5</w:t>
      </w:r>
      <w:r>
        <w:rPr>
          <w:rFonts w:ascii="Times New Roman" w:hAnsi="Times New Roman" w:cs="Times New Roman"/>
          <w:color w:val="808080"/>
          <w:sz w:val="28"/>
          <w:szCs w:val="28"/>
        </w:rPr>
        <w:t xml:space="preserve">), până la emiterea actelor pentru punerea în executare a </w:t>
      </w:r>
      <w:r>
        <w:rPr>
          <w:rFonts w:ascii="Times New Roman" w:hAnsi="Times New Roman" w:cs="Times New Roman"/>
          <w:color w:val="008000"/>
          <w:sz w:val="28"/>
          <w:szCs w:val="28"/>
          <w:u w:val="single"/>
        </w:rPr>
        <w:t>Hotărârii Guvernului nr. 476/2020</w:t>
      </w:r>
      <w:r>
        <w:rPr>
          <w:rFonts w:ascii="Times New Roman" w:hAnsi="Times New Roman" w:cs="Times New Roman"/>
          <w:color w:val="808080"/>
          <w:sz w:val="28"/>
          <w:szCs w:val="28"/>
        </w:rPr>
        <w:t xml:space="preserve"> (</w:t>
      </w:r>
      <w:r>
        <w:rPr>
          <w:rFonts w:ascii="Times New Roman" w:hAnsi="Times New Roman" w:cs="Times New Roman"/>
          <w:b/>
          <w:bCs/>
          <w:color w:val="008000"/>
          <w:sz w:val="28"/>
          <w:szCs w:val="28"/>
          <w:u w:val="single"/>
        </w:rPr>
        <w:t>#M5</w:t>
      </w:r>
      <w:r>
        <w:rPr>
          <w:rFonts w:ascii="Times New Roman" w:hAnsi="Times New Roman" w:cs="Times New Roman"/>
          <w:color w:val="808080"/>
          <w:sz w:val="28"/>
          <w:szCs w:val="28"/>
        </w:rPr>
        <w:t xml:space="preserve">), se menţine aplicabilitatea actelor emise pentru punerea în executare a </w:t>
      </w:r>
      <w:r>
        <w:rPr>
          <w:rFonts w:ascii="Times New Roman" w:hAnsi="Times New Roman" w:cs="Times New Roman"/>
          <w:color w:val="008000"/>
          <w:sz w:val="28"/>
          <w:szCs w:val="28"/>
          <w:u w:val="single"/>
        </w:rPr>
        <w:t>Hotărârii Guvernului nr. 394/2020</w:t>
      </w:r>
      <w:r>
        <w:rPr>
          <w:rFonts w:ascii="Times New Roman" w:hAnsi="Times New Roman" w:cs="Times New Roman"/>
          <w:color w:val="808080"/>
          <w:sz w:val="28"/>
          <w:szCs w:val="28"/>
        </w:rPr>
        <w:t xml:space="preserve"> în măsura în care dispoziţiile acestora nu contravin </w:t>
      </w:r>
      <w:r>
        <w:rPr>
          <w:rFonts w:ascii="Times New Roman" w:hAnsi="Times New Roman" w:cs="Times New Roman"/>
          <w:color w:val="808080"/>
          <w:sz w:val="28"/>
          <w:szCs w:val="28"/>
        </w:rPr>
        <w:lastRenderedPageBreak/>
        <w:t xml:space="preserve">măsurilor stabilite în </w:t>
      </w:r>
      <w:r>
        <w:rPr>
          <w:rFonts w:ascii="Times New Roman" w:hAnsi="Times New Roman" w:cs="Times New Roman"/>
          <w:color w:val="008000"/>
          <w:sz w:val="28"/>
          <w:szCs w:val="28"/>
          <w:u w:val="single"/>
        </w:rPr>
        <w:t>anexele nr. 1</w:t>
      </w:r>
      <w:r>
        <w:rPr>
          <w:rFonts w:ascii="Times New Roman" w:hAnsi="Times New Roman" w:cs="Times New Roman"/>
          <w:color w:val="808080"/>
          <w:sz w:val="28"/>
          <w:szCs w:val="28"/>
        </w:rPr>
        <w:t xml:space="preserve"> - 3 la Hotărârea Guvernului nr. 476/2020 (</w:t>
      </w:r>
      <w:r>
        <w:rPr>
          <w:rFonts w:ascii="Times New Roman" w:hAnsi="Times New Roman" w:cs="Times New Roman"/>
          <w:b/>
          <w:bCs/>
          <w:color w:val="008000"/>
          <w:sz w:val="28"/>
          <w:szCs w:val="28"/>
          <w:u w:val="single"/>
        </w:rPr>
        <w:t>#M5</w:t>
      </w:r>
      <w:r>
        <w:rPr>
          <w:rFonts w:ascii="Times New Roman" w:hAnsi="Times New Roman" w:cs="Times New Roman"/>
          <w:color w:val="808080"/>
          <w:sz w:val="28"/>
          <w:szCs w:val="28"/>
        </w:rPr>
        <w:t>).</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prevederile </w:t>
      </w:r>
      <w:r>
        <w:rPr>
          <w:rFonts w:ascii="Times New Roman" w:hAnsi="Times New Roman" w:cs="Times New Roman"/>
          <w:color w:val="008000"/>
          <w:sz w:val="28"/>
          <w:szCs w:val="28"/>
          <w:u w:val="single"/>
        </w:rPr>
        <w:t>Ordonanţei de urgenţă a Guvernului nr. 11/2020</w:t>
      </w:r>
      <w:r>
        <w:rPr>
          <w:rFonts w:ascii="Times New Roman" w:hAnsi="Times New Roman" w:cs="Times New Roman"/>
          <w:sz w:val="28"/>
          <w:szCs w:val="28"/>
        </w:rPr>
        <w:t xml:space="preserve"> privind stocurile de urgenţă medicală, precum şi unele măsuri aferente instituirii carantinei, aprobată cu completări prin </w:t>
      </w:r>
      <w:r>
        <w:rPr>
          <w:rFonts w:ascii="Times New Roman" w:hAnsi="Times New Roman" w:cs="Times New Roman"/>
          <w:color w:val="008000"/>
          <w:sz w:val="28"/>
          <w:szCs w:val="28"/>
          <w:u w:val="single"/>
        </w:rPr>
        <w:t>Legea nr. 20/2020</w:t>
      </w:r>
      <w:r>
        <w:rPr>
          <w:rFonts w:ascii="Times New Roman" w:hAnsi="Times New Roman" w:cs="Times New Roman"/>
          <w:sz w:val="28"/>
          <w:szCs w:val="28"/>
        </w:rPr>
        <w:t xml:space="preserve">, cu completările ulterioare, precum şi de prevederile </w:t>
      </w:r>
      <w:r>
        <w:rPr>
          <w:rFonts w:ascii="Times New Roman" w:hAnsi="Times New Roman" w:cs="Times New Roman"/>
          <w:color w:val="008000"/>
          <w:sz w:val="28"/>
          <w:szCs w:val="28"/>
          <w:u w:val="single"/>
        </w:rPr>
        <w:t>Ordonanţei de urgenţă a Guvernului nr. 70/2020</w:t>
      </w:r>
      <w:r>
        <w:rPr>
          <w:rFonts w:ascii="Times New Roman" w:hAnsi="Times New Roman" w:cs="Times New Roman"/>
          <w:sz w:val="28"/>
          <w:szCs w:val="28"/>
        </w:rPr>
        <w:t xml:space="preserve"> privind reglementarea unor măsuri, începând cu data de 15 mai 2020, în contextul situaţiei epidemiologice determinate de răspândirea coronavirusului SARS-CoV-2, pentru prelungirea unor termene, pentru modificarea şi completarea </w:t>
      </w:r>
      <w:r>
        <w:rPr>
          <w:rFonts w:ascii="Times New Roman" w:hAnsi="Times New Roman" w:cs="Times New Roman"/>
          <w:color w:val="008000"/>
          <w:sz w:val="28"/>
          <w:szCs w:val="28"/>
          <w:u w:val="single"/>
        </w:rPr>
        <w:t>Legii nr. 227/2015</w:t>
      </w:r>
      <w:r>
        <w:rPr>
          <w:rFonts w:ascii="Times New Roman" w:hAnsi="Times New Roman" w:cs="Times New Roman"/>
          <w:sz w:val="28"/>
          <w:szCs w:val="28"/>
        </w:rPr>
        <w:t xml:space="preserve"> privind Codul fiscal,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educaţiei naţionale nr. 1/2011, precum şi a altor acte normative,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prevederile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alin. (1) şi (3) din Ordonanţa de urgenţă a Guvernului nr. 21/2004 privind Sistemul Naţional de Management al Situaţiilor de Urgenţă, aprobată cu modificări şi completări prin </w:t>
      </w:r>
      <w:r>
        <w:rPr>
          <w:rFonts w:ascii="Times New Roman" w:hAnsi="Times New Roman" w:cs="Times New Roman"/>
          <w:color w:val="008000"/>
          <w:sz w:val="28"/>
          <w:szCs w:val="28"/>
          <w:u w:val="single"/>
        </w:rPr>
        <w:t>Legea nr. 15/2005</w:t>
      </w:r>
      <w:r>
        <w:rPr>
          <w:rFonts w:ascii="Times New Roman" w:hAnsi="Times New Roman" w:cs="Times New Roman"/>
          <w:sz w:val="28"/>
          <w:szCs w:val="28"/>
        </w:rPr>
        <w:t xml:space="preserve">, cu modificările şi completările ulterioare, şi ale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(3) din Hotărârea Guvernului nr. 557/2016 privind managementul tipurilor de risc,</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că "Analiza factorilor de risc privind managementul situaţiei de urgenţă generată de virusul SARS-CoV-2 pe teritoriul României la data de 14.05.2020", document realizat la nivelul Centrului Naţional de Conducere şi Coordonare a Intervenţiei, în cuprinsul căruia se prezintă analiza factorilor de risc prevăzuţi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(4) din Legea nr. 55/2020 privind unele măsuri pentru prevenirea şi combaterea efectelor pandemiei de COVID-19, indică necesitatea unui răspuns amplificat la situaţia de urgenţă determinată de răspândirea noului coronavirus,</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seama de măsurile adoptate prin Hotărârea Comitetului Naţional pentru Situaţii de Urgenţă nr. 25 din 18 mai 2020 privind propunerea unor măsuri necesar a fi aplicate pe durata pe durata stării de alertă pentru prevenirea şi combaterea efectelor pandemiei de COVID-19,</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(1) din Legea nr. 55/2020 privind unele măsuri pentru prevenirea şi combaterea efectelor pandemiei de COVID-19,</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Începând cu data de 18 mai 2020 se instituie starea de alertă pe întreg teritoriul ţării pe o durată de 30 de zile.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La data intrării în vigoare a prezentei hotărâri încetează aplicabilitatea </w:t>
      </w:r>
      <w:r>
        <w:rPr>
          <w:rFonts w:ascii="Times New Roman" w:hAnsi="Times New Roman" w:cs="Times New Roman"/>
          <w:color w:val="008000"/>
          <w:sz w:val="28"/>
          <w:szCs w:val="28"/>
          <w:u w:val="single"/>
        </w:rPr>
        <w:t>Hotărârii</w:t>
      </w:r>
      <w:r>
        <w:rPr>
          <w:rFonts w:ascii="Times New Roman" w:hAnsi="Times New Roman" w:cs="Times New Roman"/>
          <w:sz w:val="28"/>
          <w:szCs w:val="28"/>
        </w:rPr>
        <w:t xml:space="preserve"> Comitetului Naţional pentru Situaţii de Urgenţă nr. 24/2020 privind aprobarea instituirii stării de alertă la nivel naţional şi a măsurilor de prevenire şi control al infecţiilor, în contextul situaţiei epidemiologice generate de virusul SARS-CoV-2.</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Actele emise în temeiul </w:t>
      </w:r>
      <w:r>
        <w:rPr>
          <w:rFonts w:ascii="Times New Roman" w:hAnsi="Times New Roman" w:cs="Times New Roman"/>
          <w:color w:val="008000"/>
          <w:sz w:val="28"/>
          <w:szCs w:val="28"/>
          <w:u w:val="single"/>
        </w:rPr>
        <w:t>Hotărârii</w:t>
      </w:r>
      <w:r>
        <w:rPr>
          <w:rFonts w:ascii="Times New Roman" w:hAnsi="Times New Roman" w:cs="Times New Roman"/>
          <w:sz w:val="28"/>
          <w:szCs w:val="28"/>
        </w:rPr>
        <w:t xml:space="preserve"> Comitetului Naţional pentru Situaţii de Urgenţă nr. 24/2020 rămân aplicabile, în măsura în care nu contravin prevederilor prezentei hotărâri, în ceea ce priveşte măsurile propuse, până la adoptarea actelor în temeiul </w:t>
      </w:r>
      <w:r>
        <w:rPr>
          <w:rFonts w:ascii="Times New Roman" w:hAnsi="Times New Roman" w:cs="Times New Roman"/>
          <w:color w:val="008000"/>
          <w:sz w:val="28"/>
          <w:szCs w:val="28"/>
          <w:u w:val="single"/>
        </w:rPr>
        <w:t>Legii nr. 55/2020</w:t>
      </w:r>
      <w:r>
        <w:rPr>
          <w:rFonts w:ascii="Times New Roman" w:hAnsi="Times New Roman" w:cs="Times New Roman"/>
          <w:sz w:val="28"/>
          <w:szCs w:val="28"/>
        </w:rPr>
        <w:t xml:space="preserve"> privind unele măsuri pentru prevenirea şi combaterea efectelor pandemiei de COVID-19.</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Măsurile de prevenire şi control al infecţiilor, condiţiile concrete de aplicare şi destinatarii acestor măsuri, precum şi instituţiile şi autorităţile publice care pun în aplicare sau urmăresc respectarea aplicării măsurilor pe durata stării de alertă sunt prevăzute în:</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 "Măsuri pentru creşterea capacităţii de răspuns";</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 "Măsuri pentru asigurarea rezilienţei comunităţilor";</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 "Măsuri pentru diminuarea impactului tipului de risc".</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dispoziţiilor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din Ordonanţa de urgenţă a Guvernului nr. 11/2020 privind stocurile de urgenţă medicală, precum şi unele măsuri aferente instituirii carantinei, aprobată cu completări prin </w:t>
      </w:r>
      <w:r>
        <w:rPr>
          <w:rFonts w:ascii="Times New Roman" w:hAnsi="Times New Roman" w:cs="Times New Roman"/>
          <w:color w:val="008000"/>
          <w:sz w:val="28"/>
          <w:szCs w:val="28"/>
          <w:u w:val="single"/>
        </w:rPr>
        <w:t>Legea nr. 20/2020</w:t>
      </w:r>
      <w:r>
        <w:rPr>
          <w:rFonts w:ascii="Times New Roman" w:hAnsi="Times New Roman" w:cs="Times New Roman"/>
          <w:sz w:val="28"/>
          <w:szCs w:val="28"/>
        </w:rPr>
        <w:t xml:space="preserve">, cu completările ulterioare, şi ale </w:t>
      </w:r>
      <w:r>
        <w:rPr>
          <w:rFonts w:ascii="Times New Roman" w:hAnsi="Times New Roman" w:cs="Times New Roman"/>
          <w:color w:val="008000"/>
          <w:sz w:val="28"/>
          <w:szCs w:val="28"/>
          <w:u w:val="single"/>
        </w:rPr>
        <w:t>Hotărârii Guvernului nr. 557/2016</w:t>
      </w:r>
      <w:r>
        <w:rPr>
          <w:rFonts w:ascii="Times New Roman" w:hAnsi="Times New Roman" w:cs="Times New Roman"/>
          <w:sz w:val="28"/>
          <w:szCs w:val="28"/>
        </w:rPr>
        <w:t xml:space="preserve"> privind managementul tipurilor de risc, secretarul de stat, şef al Departamentului pentru Situaţii de Urgenţă din cadrul Ministerului Afacerilor Interne, dispune, în colaborare cu Ministerul Sănătăţii, prin ordin al comandantului acţiunii, măsurile necesare prevenirii şi combaterii infecţiilor cu coronavirusul SARS-CoV-2, în cadrul acţiunilor de răspuns la nivel naţional.</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contravenţional aplicabil pentru nerespectarea măsurilor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este cel stabilit la </w:t>
      </w:r>
      <w:r>
        <w:rPr>
          <w:rFonts w:ascii="Times New Roman" w:hAnsi="Times New Roman" w:cs="Times New Roman"/>
          <w:color w:val="008000"/>
          <w:sz w:val="28"/>
          <w:szCs w:val="28"/>
          <w:u w:val="single"/>
        </w:rPr>
        <w:t>art. 64</w:t>
      </w:r>
      <w:r>
        <w:rPr>
          <w:rFonts w:ascii="Times New Roman" w:hAnsi="Times New Roman" w:cs="Times New Roman"/>
          <w:sz w:val="28"/>
          <w:szCs w:val="28"/>
        </w:rPr>
        <w:t xml:space="preserve"> - 70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- 3 fac parte integrantă din prezenta hotărâre.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creşterea capacităţii de răspuns</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lit. d) din Legea nr. 55/2020 privind unele măsuri pentru prevenirea şi combaterea efectelor pandemiei de COVID-19, se stabilesc următoarele 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Coordonarea operaţională a serviciilor publice de ambulanţă şi a serviciilor voluntare pentru situaţii de urgenţă, în condiţiile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55</w:t>
      </w:r>
      <w:r>
        <w:rPr>
          <w:rFonts w:ascii="Times New Roman" w:hAnsi="Times New Roman" w:cs="Times New Roman"/>
          <w:sz w:val="28"/>
          <w:szCs w:val="28"/>
        </w:rPr>
        <w:t xml:space="preserve"> din Ordonanţa de urgenţă a Guvernului nr. 70/2020 privind reglementarea unor măsuri, începând cu data de 15 mai 2020, în contextul situaţiei epidemiologice determinate de răspândirea coronavirusului SARS-CoV-2, pentru prelungirea unor termene, pentru modificarea şi completarea </w:t>
      </w:r>
      <w:r>
        <w:rPr>
          <w:rFonts w:ascii="Times New Roman" w:hAnsi="Times New Roman" w:cs="Times New Roman"/>
          <w:color w:val="008000"/>
          <w:sz w:val="28"/>
          <w:szCs w:val="28"/>
          <w:u w:val="single"/>
        </w:rPr>
        <w:t>Legii nr. 227/2015</w:t>
      </w:r>
      <w:r>
        <w:rPr>
          <w:rFonts w:ascii="Times New Roman" w:hAnsi="Times New Roman" w:cs="Times New Roman"/>
          <w:sz w:val="28"/>
          <w:szCs w:val="28"/>
        </w:rPr>
        <w:t xml:space="preserve"> privind Codul fiscal, a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educaţiei naţionale nr. 1/2011, precum şi a altor acte normative;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Coordonarea operaţională a poliţiei locale, în condiţiile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- 52 din Ordonanţa de urgenţă a Guvernului nr. 70/2020.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lit. e) din Legea nr. 55/2020, se stabilesc următoarele 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instituie obligaţia de a asigura măsurile de continuitate a activităţii centrelor rezidenţiale de îngrijire şi asistenţă a persoanelor vârstnice, centrelor rezidenţiale pentru copii şi adulţi, cu şi fără dizabilităţi, precum şi pentru alte categorii vulnerabile şi de a stabili programul de lucru al angajaţilor, potrivit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Furnizorii de servicii sociale de tip rezidenţial îşi organizează programul în funcţie de contextul epidemiologic existent la nivel local şi cu respectarea normelor în vigoare privind legislaţia în domeniul muncii. Activitatea la nivelul acestor servicii va fi organizată şi desfăşurată cu respectarea normelor de prevenire a răspândirii virusului SARS-CoV-2 instituite de autorităţile competente.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(1) lit. f) din Legea nr. 55/2020, se stabileşte desfăşurarea în regim permanent a activităţii tuturor centrelor operative pentru situaţii de urgenţă cu activitate temporară, precum şi a activităţii Centrului Naţional de Conducere şi Coordonare a Intervenţiei şi a centrelor judeţene/a municipiului Bucureşti de coordonare şi conducere a intervenţiei.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Autorităţile publice locale, pentru unităţile sanitare din subordine, exercită atribuţia de numire, suspendare şi eliberare din funcţie a persoanelor care ocupă funcţii de conducere în cadrul acestor unităţi în condiţiile legii.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Măsura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1 se pune în aplicare de către unităţile teritoriale pentru situaţii de urgenţă, respectiv de către inspectoratele pentru situaţii de urgenţă.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2 se pune în aplicare de către Poliţia Română, prin inspectoratele de poliţie judeţene/Direcţia Generală de Poliţie a Municipiului Bucureşti.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Respectarea aplicării măsurilor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se urmăreşte de către Ministerul Muncii şi Protecţiei Sociale.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Măsura prevăzută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se pune în aplicare de către instituţiile la nivelul cărora sunt organizate centrele operative pentru situaţii de urgenţă, respectiv centrele de coordonare şi conducere a intervenţiei. Respectarea aplicării acestei măsuri se urmăreşte de către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asigurarea rezilienţei comunităţilor</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lit. d) din Legea nr. 55/2020, se stabilesc următoarele 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 În spaţiile publice închise, spaţiile comerciale, mijloacele de transport în comun şi la locul de muncă se instituie obligativitatea purtării măştii de protecţie, în condiţiile stabilite prin ordinul*) comun al ministrului sănătăţii şi ministrului afacerilor interne, emis în temeiul </w:t>
      </w:r>
      <w:r>
        <w:rPr>
          <w:rFonts w:ascii="Times New Roman" w:hAnsi="Times New Roman" w:cs="Times New Roman"/>
          <w:color w:val="008000"/>
          <w:sz w:val="28"/>
          <w:szCs w:val="28"/>
          <w:u w:val="single"/>
        </w:rPr>
        <w:t>art. 13</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color w:val="808080"/>
          <w:sz w:val="28"/>
          <w:szCs w:val="28"/>
        </w:rPr>
        <w:t xml:space="preserve"> alin. (2) din Legea nr. 55/2020. Guvernul României, prin Ministerul Sănătăţii, va pune la dispoziţia autorităţilor publice locale necesarul de măşti de protecţie pentru familiile şi persoanele defavorizate de pe raza unităţilor administrativ-teritoriale respective.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Pentru toate persoanele care vin în România din ţările care nu fac obiectul excepţiei de la carantinare/izolare, stabilită de Institutul Naţional de Sănătate Publică şi aprobată de Comitetul Naţional pentru Situaţii de Urgenţă, se instituie măsura carantinării/izolării la locuinţa/locaţia declarată de persoana în cauză, împreună cu colocatarii, inclusiv familia/aparţinătorii, după caz.</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2^1. Persoanele care vin în România din ţările care fac obiectul excepţiei de la carantinare/izolare, prevăzută la pct. 2, dar care, înaintea plecării din ţara respectivă, nu au stat cel puţin 14 zile pe teritoriul acesteia, intră în carantină/izolare la locuinţa/locaţia declarată de persoana în cauză, împreună cu colocatarii, inclusiv familia/aparţinătorii, după caz.</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2^2. Persoanele care fie au plecat din România şi petrec o perioadă mai scurtă de 14 zile în altă ţară exceptată de la măsura carantinării/izolării, fie au petrecut o perioadă de cel puţin 14 zile cumulativ în ţări exceptate de la măsura carantinării/izolării nu intră în carantină/izolare la intrarea în România.</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excepţie de la prevederile pct. 2, persoanele care nu au posibilitatea îndeplinirii condiţiilor pentru carantina/izolarea la locuinţă/altă locaţie sau care solicită acest lucru pentru a nu îşi expune familia pot opta pentru măsura carantinei instituţionalizate, în spaţii special destinate puse la dispoziţie de autorităţile administraţiei publice locale.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care nu respectă măsurile de carantină/izolare la locuinţă/altă locaţie sunt introduse în carantină instituţionalizată pentru o perioadă de 14 zile şi obligate să suporte contravaloarea cazării şi hrănirii pe perioada carantinei instituţionalizate.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Persoanele aflate în carantină instituţionalizată la data intrării în vigoare a prezentei hotărâri rămân în carantină în spaţiile respective până la expirarea perioadei de 14 zile de la data intrării în carantină.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Sunt exceptate de la prevederile pct. 2 următoarele categorii de persoane care nu prezintă simptome asociate COVID-19, cu respectarea prevederilor legale în vigoare privind utilizarea materialelor individuale de protecţie împotriva COVID-19:</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conducătorii autovehiculelor de transport marfă cu capacitatea maximă autorizată mai mare de 2,4 tone;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conducătorii autovehiculelor pentru transport persoane care au mai mult de 9 locuri pe scaune, inclusiv locul conducătorului;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conducătorii auto prevăzuţi la lit. a) şi lit. b) care se deplasează în interesul desfăşurării profesiei din statul de rezidenţă al acestora într-un alt stat membru al Uniunii Europene sau dintr-un alt stat al Uniunii Europene în statul de rezidenţă, indiferent dacă deplasarea se face prin mijloace individuale sau în cont propriu;</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d) membri ai Parlamentului European, parlamentari şi personal aparţinând instituţiilor internaţionale şi sistemului naţional de apărare, ordine publică şi securitate naţională;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piloţii de aeronave şi personalul navigant;</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mecanicii de locomotivă şi personalul feroviar;</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personalul navigant român, maritim şi fluvial care se repatriază prin orice mijloc de transport, care prezintă autorităţilor competente "certificatul pentru lucrătorii din sectorul transporturilor internaţionale", al cărui model este publicat în Jurnalul Oficial al Uniunii Europene, seria C, nr. 96 I din 24 martie 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h) personalul navigant maritim şi fluvial care efectuează schimbul de echipaj la bordul navelor aflate în porturile româneşti, indiferent de pavilionul pe care îl arborează, dacă la intrarea în ţară, precum şi la îmbarcarea/debarcarea de pe navă prezintă autorităţilor competente "certificatul pentru lucrătorii din sectorul transporturilor internaţionale", al cărui model este publicat în Jurnalul Oficial al Uniunii Europene, seria C, nr. 96 I din 24 martie 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personalul navigant care debarcă de la bordul navelor de navigaţie interioară, care arborează pavilion român, într-un port românesc, cu condiţia asigurării de către angajatori a certificatului pentru lucrătorii din transportul internaţional şi a echipamentelor individuale de protecţie împotriva COVID-19, pe timpul deplasării de la navă la locaţia unde poate fi contactat în perioada dintre voiajuri;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lucrătorii transfrontalieri care intră în România din Ungaria, Bulgaria, Serbia, Ucraina sau Republica Moldova;</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angajaţi ai operatorilor economici din România care efectuează lucrări, conform contractelor încheiate, în afara teritoriului României, la întoarcerea în ţară, dacă dovedesc raporturile contractuale cu beneficiarul din afara teritoriului naţional;</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reprezentanţii companiilor străine care au filiale/sucursale/reprezentanţe sau agenţii pe teritoriul naţional, dacă la intrarea pe teritoriul României dovedesc raporturile contractuale cu entităţile economice de pe teritoriul naţional;</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m) persoanele care intră în România pentru prestarea de activităţi medicale, activităţi de utilizare, instalare, punere în funcţiune, mentenanţă, service al echipamentelor şi tehnicii medicale, precum şi al echipamentelor din domeniile ştiinţific, economic, apărare, ordine publică şi securitate naţională, dacă dovedesc raporturile contractuale cu beneficiarul/beneficiarii de pe teritoriul României, precum şi inspectorii organismelor internaţionale;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membrii misiunilor diplomatice, oficiilor consulare şi ai altor reprezentanţe diplomatice acreditate la Bucureşti, posesori de paşapoarte diplomatice, personalul asimilat personalului diplomatic, precum şi membrii Corpului Diplomatic şi Consular al României şi posesorii de paşapoarte diplomatice şi de serviciu, precum şi membrii familiilor acestora;</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angajaţii sistemului naţional de apărare, ordine publică şi securitate naţională care se întorc în România din misiuni executate în afara ţării;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elevii/studenţii, cetăţeni români sau cetăţeni ai statelor vecine României, cu domiciliul sau reşedinţa în afara României şi înmatriculaţi în unităţile/instituţiile de învăţământ de pe teritoriul ţării noastre, care au de susţinut probe sau examene la încheierea ciclurilor de învăţământ gimnazial/liceal/învăţământ superior.</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Pe durata măsurii de izolare/carantină la domiciliu sau carantină instituţionalizată, persoanele care nu prezintă simptome asociate COVID-19, cu respectarea prevederilor legale în vigoare privind utilizarea materialelor individuale de protecţie împotriva COVID-19, pot participa la ceremonialul de înmormântare în cazul decesului soţului/soţiei, unei rude/afin de gradul 1 - 3, cu acordul Direcţiei de Sănătate Publică şi avizul Centrelor Judeţene/al Municipiului Bucureşti de coordonare şi conducere a intervenţiei.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sănătăţii şi al ministrului afacerilor interne nr. 874/81/2020 privind instituirea obligativităţii purtării măştii de protecţie, a triajului epidemiologic şi dezinfectarea obligatorie a mâinilor pentru prevenirea contaminării cu virusul SARS-CoV-2 pe durata stării de alertă.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Respectarea aplicării măsurilor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urmăreşte de către Ministerul Sănătăţii şi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pentru diminuarea impactului tipului de risc</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a) din Legea nr. 55/2020, se stabilesc următoarele 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prevenirea răspândirii infecţiilor cu SARS-CoV-2 sunt interzise organizarea şi desfăşurarea de mitinguri, demonstraţii, procesiuni, concerte sau a altor tipuri de întruniri în spaţii deschise, inclusiv a celor de tipul drive-in, precum şi a întrunirilor de natura activităţilor culturale, ştiinţifice, artistice, sportive sau de divertisment în spaţii închise.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 de pregătire fizică în cadrul structurilor şi bazelor sportive, definite conform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educaţiei fizice şi sportului nr. 69/2000, cu modificările şi completările ulterioare, constând în cantonamente, antrenamente şi competiţii sportive organizate pe teritoriul României pot fi desfăşurate numai în condiţiile stabilite prin ordinul*) comun al ministrului tineretului şi sportului şi ministrului sănătăţii, emis în temeiul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şi al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2^1. Competiţiile sportive organizate în aer liber sau în bazine acoperite ori aflate în aer liber se pot desfăşura pe teritoriul României fără spectatori, numai în </w:t>
      </w:r>
      <w:r>
        <w:rPr>
          <w:rFonts w:ascii="Times New Roman" w:hAnsi="Times New Roman" w:cs="Times New Roman"/>
          <w:color w:val="808080"/>
          <w:sz w:val="28"/>
          <w:szCs w:val="28"/>
        </w:rPr>
        <w:lastRenderedPageBreak/>
        <w:t xml:space="preserve">condiţiile stabilite prin ordinul*) comun al ministrului tineretului şi sportului şi al ministrului sănătăţii, emis în temeiul </w:t>
      </w:r>
      <w:r>
        <w:rPr>
          <w:rFonts w:ascii="Times New Roman" w:hAnsi="Times New Roman" w:cs="Times New Roman"/>
          <w:color w:val="008000"/>
          <w:sz w:val="28"/>
          <w:szCs w:val="28"/>
          <w:u w:val="single"/>
        </w:rPr>
        <w:t>art. 43</w:t>
      </w:r>
      <w:r>
        <w:rPr>
          <w:rFonts w:ascii="Times New Roman" w:hAnsi="Times New Roman" w:cs="Times New Roman"/>
          <w:color w:val="808080"/>
          <w:sz w:val="28"/>
          <w:szCs w:val="28"/>
        </w:rPr>
        <w:t xml:space="preserve"> şi al </w:t>
      </w:r>
      <w:r>
        <w:rPr>
          <w:rFonts w:ascii="Times New Roman" w:hAnsi="Times New Roman" w:cs="Times New Roman"/>
          <w:color w:val="008000"/>
          <w:sz w:val="28"/>
          <w:szCs w:val="28"/>
          <w:u w:val="single"/>
        </w:rPr>
        <w:t>art. 71</w:t>
      </w:r>
      <w:r>
        <w:rPr>
          <w:rFonts w:ascii="Times New Roman" w:hAnsi="Times New Roman" w:cs="Times New Roman"/>
          <w:color w:val="808080"/>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2^2. În condiţiile pct. 2, se permite desfăşurarea de către sportivii profesionişti, legitimaţi şi/sau de performanţă a activităţilor de pregătire fizică în bazine acoperite sau aflate în aer liber, iar activităţile de pregătire fizică în spaţii închise sunt permise numai cu respectarea regulilor de distanţare între participanţi, astfel încât să se asigure minimum 7 m</w:t>
      </w:r>
      <w:r>
        <w:rPr>
          <w:rFonts w:ascii="Times New Roman" w:hAnsi="Times New Roman" w:cs="Times New Roman"/>
          <w:color w:val="808080"/>
          <w:sz w:val="28"/>
          <w:szCs w:val="28"/>
          <w:vertAlign w:val="superscript"/>
        </w:rPr>
        <w:t>2</w:t>
      </w:r>
      <w:r>
        <w:rPr>
          <w:rFonts w:ascii="Times New Roman" w:hAnsi="Times New Roman" w:cs="Times New Roman"/>
          <w:color w:val="808080"/>
          <w:sz w:val="28"/>
          <w:szCs w:val="28"/>
        </w:rPr>
        <w:t>/persoană.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2^3. Prevederile pct. 2, 2^1 şi 2^2 nu se aplică în cazul sporturilor de contact.</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Activitatea instituţiilor muzeale, a bibliotecilor, librăriilor, cinematografelor, studiourilor de producţie de film şi audiovizual, a instituţiilor, inclusiv organizatori de drept privat, de spectacole şi/sau concerte, a centrelor şi/sau a căminelor culturale şi a altor instituţii de cultură, inclusiv organizaţii de drept privat, precum şi evenimentele culturale în aer liber şi festivalurile publice şi private pot fi desfăşurate în condiţiile stabilite prin ordinul**) comun al ministrului culturii şi ministrului sănătăţii, emis în temeiul </w:t>
      </w:r>
      <w:r>
        <w:rPr>
          <w:rFonts w:ascii="Times New Roman" w:hAnsi="Times New Roman" w:cs="Times New Roman"/>
          <w:color w:val="008000"/>
          <w:sz w:val="28"/>
          <w:szCs w:val="28"/>
          <w:u w:val="single"/>
        </w:rPr>
        <w:t>art. 44</w:t>
      </w:r>
      <w:r>
        <w:rPr>
          <w:rFonts w:ascii="Times New Roman" w:hAnsi="Times New Roman" w:cs="Times New Roman"/>
          <w:color w:val="808080"/>
          <w:sz w:val="28"/>
          <w:szCs w:val="28"/>
        </w:rPr>
        <w:t xml:space="preserve"> şi al </w:t>
      </w:r>
      <w:r>
        <w:rPr>
          <w:rFonts w:ascii="Times New Roman" w:hAnsi="Times New Roman" w:cs="Times New Roman"/>
          <w:color w:val="008000"/>
          <w:sz w:val="28"/>
          <w:szCs w:val="28"/>
          <w:u w:val="single"/>
        </w:rPr>
        <w:t>art. 71</w:t>
      </w:r>
      <w:r>
        <w:rPr>
          <w:rFonts w:ascii="Times New Roman" w:hAnsi="Times New Roman" w:cs="Times New Roman"/>
          <w:color w:val="808080"/>
          <w:sz w:val="28"/>
          <w:szCs w:val="28"/>
        </w:rPr>
        <w:t xml:space="preserve"> alin. (2) din Legea nr. 55/2020, în termen de 5 zile de la adoptarea prezentei hotărâri.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3^1. În condiţiile pct. 3, organizarea şi desfăşurarea spectacolelor de tipul drive-in sunt permise numai dacă ocupanţii unui autovehicul sunt membrii aceleaşi familii, iar organizarea şi desfăşurarea în aer liber a spectacolelor, concertelor, festivalurilor publice şi private sau a altor evenimente culturale sunt permise numai cu participarea a cel mult 500 de spectatori cu locuri pe scaune, aflate la distanţă de minimum 2 metri unul faţă de celălalt, precum şi cu purtarea măştii de protecţie.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Activitatea cultelor religioase, inclusiv slujbele cu caracter privat, se desfăşoară cu respectarea regulilor de protecţie sanitară stabilite prin ordinul***) comun al ministrului sănătăţii şi ministrului afacerilor interne, emis în temeiul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Se interzic activităţile recreative şi sportive desfăşurate în aer liber, cu excepţia celor care se desfăşoară cu participarea a cel mult 6 persoane care nu locuiesc împreună, respectiv ciclismul, drumeţiile, alergarea, canotajul, alpinismul, vânătoarea, pescuitul şi alte activităţi recreative şi sportive desfăşurate în aer liber stabilite prin ordin****) comun al ministrului sănătăţii, după caz, cu ministrul tineretului şi sportului, ministrul mediului, apelor şi pădurilor sau ministrul agriculturii şi dezvoltării rurale.</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6. Se interzice participarea la evenimente private în spaţii închise, cu excepţia celor care se desfăşoară cu participarea a cel mult 20 de persoane şi cu respectarea regulilor de distanţare socială.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7. Se interzice participarea la evenimente private în spaţii deschise, cu excepţia celor care se desfăşoară cu participarea a cel mult 50 de persoane şi cu respectarea regulilor de distanţare socială.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tineretului şi sportului şi al ministrului sănătăţii nr. 619/1077/2020 pentru aprobarea regulamentelor privind condiţiile necesar a fi respectate pentru accesul în bazele sportive, în vederea practicării sporturilor individuale în aer liber, pentru practicarea sporturilor de echipă în aer liber de către sportivii de performanţă, pentru reluarea activităţii de nataţie în bazinele acoperite şi în aer liber din România, în vederea desfăşurării de către sportivii profesionişti, sportivii de performanţă şi/sau legitimaţi a activităţilor de pregătire fizică organizate în spaţii închise, respectiv desfăşurării activităţilor de pregătire fizică în săli de fitness şi aerobic.</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culturii şi al ministrului sănătăţii nr. 2879/967/2020 privind măsurile pentru prevenirea contaminării cu noul coronavirus SARS-CoV-2 şi pentru asigurarea desfăşurării activităţilor în condiţii de siguranţă sanitară în domeniul culturii.</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sănătăţii şi al ministrului afacerilor interne nr. 1103/95/2020 pentru aprobarea regulilor privind accesul în lăcaşele de cult, distanţa minimă de siguranţă şi măsuri sanitare specifice pentru desfăşurarea activităţilor religioase.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agriculturii şi dezvoltării rurale şi al ministrului sănătăţii nr. 143/949/2020 privind aprobarea Regulamentului de practicare a pescuitului recreativ în condiţii de siguranţă şi de limitare a efectelor pandemiei de COVID-19 în cadrul amenajărilor piscicole şi habitatelor piscicole naturale.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b) din Legea nr. 55/2020, se stabilesc următoarele 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 În interiorul localităţilor se interzic circulaţia persoanelor în grupuri pietonale mai mari de 6 persoane care nu aparţin aceleiaşi familii, precum şi formarea unor asemenea grupuri.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lastRenderedPageBreak/>
        <w:t xml:space="preserve">    2. Este permisă deplasarea persoanelor în afara localităţii/zonei metropolitane fără a mai fi necesară justificarea motivului deplasării.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 Abrogat</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 interzice intrarea pe teritoriul României, prin punctele de trecere a frontierei de stat, a cetăţenilor străini şi apatrizilor, definiţi potrivit </w:t>
      </w:r>
      <w:r>
        <w:rPr>
          <w:rFonts w:ascii="Times New Roman" w:hAnsi="Times New Roman" w:cs="Times New Roman"/>
          <w:color w:val="008000"/>
          <w:sz w:val="28"/>
          <w:szCs w:val="28"/>
          <w:u w:val="single"/>
        </w:rPr>
        <w:t>Ordonanţei de urgenţă a Guvernului nr. 194/2002</w:t>
      </w:r>
      <w:r>
        <w:rPr>
          <w:rFonts w:ascii="Times New Roman" w:hAnsi="Times New Roman" w:cs="Times New Roman"/>
          <w:sz w:val="28"/>
          <w:szCs w:val="28"/>
        </w:rPr>
        <w:t xml:space="preserve"> privind regimul străinilor în România, aprobată cu modificări şi completări prin </w:t>
      </w:r>
      <w:r>
        <w:rPr>
          <w:rFonts w:ascii="Times New Roman" w:hAnsi="Times New Roman" w:cs="Times New Roman"/>
          <w:color w:val="008000"/>
          <w:sz w:val="28"/>
          <w:szCs w:val="28"/>
          <w:u w:val="single"/>
        </w:rPr>
        <w:t>Legea nr. 357/2003</w:t>
      </w:r>
      <w:r>
        <w:rPr>
          <w:rFonts w:ascii="Times New Roman" w:hAnsi="Times New Roman" w:cs="Times New Roman"/>
          <w:sz w:val="28"/>
          <w:szCs w:val="28"/>
        </w:rPr>
        <w:t>, republicată, cu modificările şi completările ulterioare, cu următoarele excepţii: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membri de familie ai cetăţenilor români;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membri de familie ai cetăţenilor altor state membre ale Uniunii Europene sau ale Spaţiului Economic European ori ai Confederaţiei Elveţiene, cu rezidenţă în România;</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persoane care posedă o viză de lungă şedere, un permis de şedere sau un document echivalent permisului de şedere eliberat de autorităţi ori un document echivalent acestora emis de autorităţile altor state, potrivit legislaţiei Uniunii Europene;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persoane care se deplasează în interes profesional, dovedit prin viză, permis de şedere sau un alt document echivalent, respectiv cadre medicale, cercetători în domeniul medical, cadre medicale pentru îngrijire geriatrică, precum şi transportatorii şi alte categorii de personal implicat în transportul de bunuri care asigură astfel de transporturi necesare;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personal diplomatic sau consular, personal al organizaţiilor internaţionale, personal militar sau personal care poate asigura ajutor umanitar;</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persoane în tranzit, inclusiv cei repatriaţi ca urmare a acordării protecţiei consulare;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pasageri care călătoresc din motive imperative;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persoane care au nevoie de protecţie internaţională sau din alte motive umanitare.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c) din Legea nr. 55/2020, se stabilesc următoarele 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Menţinerea carantinei în clădirile, localităţile şi zonele geografice stabilite prin ordine ale comandantului acţiunii şi care nu au fost revocate până la data intrării în vigoare a prezentei hotărâri.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Instituirea carantinei în clădirile, localităţile şi zonele geografice care se stabilesc prin ordin al comandantului acţiunii, la solicitarea comitetelor judeţene pentru situaţii de urgenţă, pe baza analizelor realizate de către direcţiile de sănătate publică şi avizate de către Institutul Naţional de Sănătate Publică.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d) din Legea nr. 55/2020, se stabilesc următoarele 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Suspendarea zborurilor efectuate de operatorii economici din aviaţie spre Austria, Belgia, Confederaţia Elveţiană, Franţa, Germania, Iran, Italia, Regatul Unit al Marii Britanii şi Irlandei de Nord, Regatul Ţărilor de Jos, Spania, Statele Unite ale Americii şi Turcia, şi din aceste ţări către România pentru toate aeroporturile din România, potrivit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1^1. Se pot relua zborurile prevăzute la pct. 1 pentru ţările care fac obiectul excepţiei de la carantinare/izolare stabilite de Institutul Naţional de Sănătate Publică şi aprobate de Comitetul Naţional pentru Situaţii de Urgenţă.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Sunt exceptate de la prevederile pct. 1 următoarele categorii de zboruri: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efectuate cu aeronave de stat;</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transport marfă şi/sau corespondenţă;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umanitare sau care asigură servicii medicale de urgenţă;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pentru căutare-salvare sau de intervenţie în situaţii de urgenţă, la solicitarea unei autorităţi publice din România;</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având drept scop transportul echipelor de intervenţie tehnică, la solicitarea operatorilor economici stabiliţi în România;</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aterizări tehnice necomerciale;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g) de poziţionare a aeronavelor, fără încărcătură comercială tip ferry;</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tehnice în scopul efectuării unor lucrări la aeronave;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efectuate de transportatori aerieni deţinători de licenţă de operare în conformitate cu reglementările Uniunii Europene, prin curse neregulate (charter), pentru transportul lucrătorilor sezonieri sau pentru repatrierea unor cetăţeni străini, din România către alte state, cu avizul Autorităţii Aeronautice Civile Române şi al autorităţii competente din statul de destinaţie;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efectuate de transportatori aerieni deţinători de licenţă de operare în conformitate cu reglementările Uniunii Europene, prin curse neregulate (charter), din alte state către România pentru repatrierea cetăţenilor români, cu avizul Autorităţii Aeronautice Civile Române, în baza acordului Ministerului Afacerilor Interne şi al Ministerului Afacerilor Externe;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efectuate de transportatori aerieni deţinători de licenţă de operare în conformitate cu reglementările Uniunii Europene, prin curse neregulate (charter), pentru transportul lucrătorilor din sectorul transporturilor prevăzuţi în anexa nr. 3 la Comunicarea privind implementarea Culoarelor Verzi ("Green Lanes") în temeiul Orientărilor privind măsurile de gestionare a frontierelor în vederea </w:t>
      </w:r>
      <w:r>
        <w:rPr>
          <w:rFonts w:ascii="Times New Roman" w:hAnsi="Times New Roman" w:cs="Times New Roman"/>
          <w:sz w:val="28"/>
          <w:szCs w:val="28"/>
        </w:rPr>
        <w:lastRenderedPageBreak/>
        <w:t>protejării sănătăţii şi a asigurării disponibilităţii mărfurilor şi serviciilor esenţiale - C(2020) 1897, din 23.03.2020, din România către alte state şi din alte state către România, cu avizul Autorităţii Aeronautice Civile Române, al Ministerului Afacerilor Externe şi al autorităţii competente din statul de destinaţie.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3. Se reia transportul rutier internaţional de persoane prin servicii regulate, servicii regulate speciale şi servicii ocazionale în trafic internaţional, pentru toate cursele efectuate de către operatorii de transport din şi către România, cu respectarea condiţiilor stabilite potrivit </w:t>
      </w:r>
      <w:r>
        <w:rPr>
          <w:rFonts w:ascii="Times New Roman" w:hAnsi="Times New Roman" w:cs="Times New Roman"/>
          <w:color w:val="008000"/>
          <w:sz w:val="28"/>
          <w:szCs w:val="28"/>
          <w:u w:val="single"/>
        </w:rPr>
        <w:t>art. 32</w:t>
      </w:r>
      <w:r>
        <w:rPr>
          <w:rFonts w:ascii="Times New Roman" w:hAnsi="Times New Roman" w:cs="Times New Roman"/>
          <w:color w:val="808080"/>
          <w:sz w:val="28"/>
          <w:szCs w:val="28"/>
        </w:rPr>
        <w:t xml:space="preserve">, </w:t>
      </w:r>
      <w:r>
        <w:rPr>
          <w:rFonts w:ascii="Times New Roman" w:hAnsi="Times New Roman" w:cs="Times New Roman"/>
          <w:color w:val="008000"/>
          <w:sz w:val="28"/>
          <w:szCs w:val="28"/>
          <w:u w:val="single"/>
        </w:rPr>
        <w:t>35</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37</w:t>
      </w:r>
      <w:r>
        <w:rPr>
          <w:rFonts w:ascii="Times New Roman" w:hAnsi="Times New Roman" w:cs="Times New Roman"/>
          <w:color w:val="808080"/>
          <w:sz w:val="28"/>
          <w:szCs w:val="28"/>
        </w:rPr>
        <w:t xml:space="preserve">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4. Se reia transportul feroviar internaţional de persoane de către operatorii de transport feroviari din şi către România cu respectarea </w:t>
      </w:r>
      <w:r>
        <w:rPr>
          <w:rFonts w:ascii="Times New Roman" w:hAnsi="Times New Roman" w:cs="Times New Roman"/>
          <w:color w:val="008000"/>
          <w:sz w:val="28"/>
          <w:szCs w:val="28"/>
          <w:u w:val="single"/>
        </w:rPr>
        <w:t>art. 32</w:t>
      </w:r>
      <w:r>
        <w:rPr>
          <w:rFonts w:ascii="Times New Roman" w:hAnsi="Times New Roman" w:cs="Times New Roman"/>
          <w:color w:val="808080"/>
          <w:sz w:val="28"/>
          <w:szCs w:val="28"/>
        </w:rPr>
        <w:t xml:space="preserve">, </w:t>
      </w:r>
      <w:r>
        <w:rPr>
          <w:rFonts w:ascii="Times New Roman" w:hAnsi="Times New Roman" w:cs="Times New Roman"/>
          <w:color w:val="008000"/>
          <w:sz w:val="28"/>
          <w:szCs w:val="28"/>
          <w:u w:val="single"/>
        </w:rPr>
        <w:t>34</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37</w:t>
      </w:r>
      <w:r>
        <w:rPr>
          <w:rFonts w:ascii="Times New Roman" w:hAnsi="Times New Roman" w:cs="Times New Roman"/>
          <w:color w:val="808080"/>
          <w:sz w:val="28"/>
          <w:szCs w:val="28"/>
        </w:rPr>
        <w:t xml:space="preserve">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e) din Legea nr. 55/2020, se menţine închiderea temporară, totală sau parţială, a următoarelor puncte de trecere a frontierei de stat:</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frontiera româno-ungară: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 Abrogată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b) *** Abrogată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Săcuieni, judeţul Bihor (cu excepţia circulaţiei lucrătorilor transfrontalieri);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d) *** Abrogată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Carei, judeţul Satu Mare;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frontiera româno-bulgară: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Negru Vodă, judeţul Constanţa;</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Lipniţa, judeţul Constanţa;</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Dobromir, judeţul Constanţa;</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Turnu Măgurele, judeţul Teleorman;</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Bechet, judeţul Dolj (cu excepţia traficului de marfă);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frontiera româno-ucraineană: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Sighetu Marmaţiei, judeţul Maramureş;</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Isaccea, judeţul Tulcea;</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frontiera României cu Republica Moldova:</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Rădăuţi-Prut, judeţul Botoşani;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Oancea, judeţul Galaţi;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frontiera româno-sârbă: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Porţile de Fier II, judeţul Mehedinţi;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Drobeta-Turnu Severin, judeţul Mehedinţi (cu excepţia traficului de marfă);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Orşova, judeţul Mehedinţi;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Moldova Nouă, judeţul Caraş-Severin;</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Naidăş, judeţul Caraş-Severin;</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Vălcani, judeţul Timiş;</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Stamora-Moraviţa, judeţul Timiş - feroviar (cu excepţia traficului de marfă);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Lunga, judeţul Timiş;</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Foeni, judeţul Timiş;</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Jimbolia, judeţul Timiş - feroviar (cu excepţia traficului de marfă).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color w:val="808080"/>
          <w:sz w:val="28"/>
          <w:szCs w:val="28"/>
        </w:rPr>
        <w:t xml:space="preserve"> alin. (3) lit. f), </w:t>
      </w:r>
      <w:r>
        <w:rPr>
          <w:rFonts w:ascii="Times New Roman" w:hAnsi="Times New Roman" w:cs="Times New Roman"/>
          <w:color w:val="008000"/>
          <w:sz w:val="28"/>
          <w:szCs w:val="28"/>
          <w:u w:val="single"/>
        </w:rPr>
        <w:t>art. 8</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9</w:t>
      </w:r>
      <w:r>
        <w:rPr>
          <w:rFonts w:ascii="Times New Roman" w:hAnsi="Times New Roman" w:cs="Times New Roman"/>
          <w:color w:val="808080"/>
          <w:sz w:val="28"/>
          <w:szCs w:val="28"/>
        </w:rPr>
        <w:t xml:space="preserve"> din Legea nr. 55/2020, se stabilesc următoarele măsuri:</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Se suspendă consumul produselor alimentare şi băuturilor alcoolice şi nealcoolice în spaţiile comune de servire a mesei din restaurante, hoteluri, moteluri, pensiuni, cafenele sau alte localuri publice, din interiorul clădirilor.</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spaţiile prevăzute la pct. 1 sunt permise prepararea hranei şi comercializarea produselor alimentare şi băuturilor alcoolice şi nealcoolice care nu se consumă în spaţiile respective.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Prepararea, comercializarea şi consumul produselor alimentare şi băuturilor alcoolice şi nealcoolice sunt permise în spaţiile special destinate dispuse în exteriorul clădirilor, în aer liber, cu asigurarea unei distanţe de minimum 2 m între mese şi participarea a maximum 4 persoane la o masă, dacă sunt din familii diferite, şi cu respectarea măsurilor de protecţie sanitară stabilite prin ordin**) comun al ministrului sănătăţii, ministrului economiei, energiei şi mediului de afaceri şi al preşedintelui Autorităţii Naţionale Sanitare Veterinare şi pentru Siguranţa Alimentelor, emis în temeiul </w:t>
      </w:r>
      <w:r>
        <w:rPr>
          <w:rFonts w:ascii="Times New Roman" w:hAnsi="Times New Roman" w:cs="Times New Roman"/>
          <w:color w:val="008000"/>
          <w:sz w:val="28"/>
          <w:szCs w:val="28"/>
          <w:u w:val="single"/>
        </w:rPr>
        <w:t>art. 71</w:t>
      </w:r>
      <w:r>
        <w:rPr>
          <w:rFonts w:ascii="Times New Roman" w:hAnsi="Times New Roman" w:cs="Times New Roman"/>
          <w:color w:val="808080"/>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şi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sănătăţii şi al preşedintelui Autorităţii Naţionale Sanitare Veterinare şi pentru Siguranţa Alimentelor nr. 903/97/2020 pentru aprobarea Normei privind stabilirea măsurilor specifice de prevenire a răspândirii virusului SARS-CoV-2 pe perioada stării de alertă în unităţile de alimentaţie publică.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sănătăţii, al ministrului economiei, energiei şi mediului de afaceri şi al preşedintelui Autorităţii Naţionale Sanitare Veterinare şi pentru Siguranţa Alimentelor nr. 966/1809/105/2020 pentru aprobarea Normei privind stabilirea măsurilor specifice de prevenire a răspândirii virusului SARS-CoV-2 pentru activităţile de preparare, servire şi consum al produselor alimentare, băuturilor alcoolice şi nealcoolice în spaţiile special amenajate din exteriorul clădirilor unităţilor de alimentaţie publică.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(1) Sunt permise activităţile de comercializare cu amănuntul a produselor şi serviciilor în centrele comerciale în care îşi desfăşoară activitatea mai mulţi operatori economici.</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(2) În condiţiile </w:t>
      </w:r>
      <w:r>
        <w:rPr>
          <w:rFonts w:ascii="Times New Roman" w:hAnsi="Times New Roman" w:cs="Times New Roman"/>
          <w:color w:val="008000"/>
          <w:sz w:val="28"/>
          <w:szCs w:val="28"/>
          <w:u w:val="single"/>
        </w:rPr>
        <w:t>art. 5</w:t>
      </w:r>
      <w:r>
        <w:rPr>
          <w:rFonts w:ascii="Times New Roman" w:hAnsi="Times New Roman" w:cs="Times New Roman"/>
          <w:color w:val="808080"/>
          <w:sz w:val="28"/>
          <w:szCs w:val="28"/>
        </w:rPr>
        <w:t xml:space="preserve"> alin. (3) lit. f), </w:t>
      </w:r>
      <w:r>
        <w:rPr>
          <w:rFonts w:ascii="Times New Roman" w:hAnsi="Times New Roman" w:cs="Times New Roman"/>
          <w:color w:val="008000"/>
          <w:sz w:val="28"/>
          <w:szCs w:val="28"/>
          <w:u w:val="single"/>
        </w:rPr>
        <w:t>art. 8</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9</w:t>
      </w:r>
      <w:r>
        <w:rPr>
          <w:rFonts w:ascii="Times New Roman" w:hAnsi="Times New Roman" w:cs="Times New Roman"/>
          <w:color w:val="808080"/>
          <w:sz w:val="28"/>
          <w:szCs w:val="28"/>
        </w:rPr>
        <w:t xml:space="preserve"> din Legea nr. 55/2020, în interiorul centrelor comerciale în care îşi desfăşoară activitatea mai mulţi operatori economici nu se permite:</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activitatea restaurantelor, cafenelelor sau a altor asemenea localuri publice, cu excepţia celor care funcţionează potrivit </w:t>
      </w:r>
      <w:r>
        <w:rPr>
          <w:rFonts w:ascii="Times New Roman" w:hAnsi="Times New Roman" w:cs="Times New Roman"/>
          <w:color w:val="008000"/>
          <w:sz w:val="28"/>
          <w:szCs w:val="28"/>
          <w:u w:val="single"/>
        </w:rPr>
        <w:t>art. 6</w:t>
      </w:r>
      <w:r>
        <w:rPr>
          <w:rFonts w:ascii="Times New Roman" w:hAnsi="Times New Roman" w:cs="Times New Roman"/>
          <w:color w:val="808080"/>
          <w:sz w:val="28"/>
          <w:szCs w:val="28"/>
        </w:rPr>
        <w:t xml:space="preserve"> pct. 3;</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b) exploatarea locurilor de joacă, a sălilor de jocuri şi a cinematografelor.</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şi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sănătăţii şi al ministrului economiei, energiei şi mediului de afaceri nr. 1088/1910/2020 pentru aprobarea regulamentelor privind stabilirea măsurilor specifice de prevenire a răspândirii virusului SARS-CoV-2 pentru activităţile în centrele comerciale în care îşi desfăşoară activitatea mai mulţi operatori economici, de tip mall, organizarea şi desfăşurarea activităţilor din sălile de pariuri sportive, în condiţii de securitate, precum şi pentru locaţiile în care se desfăşoară activitatea de jocuri de noroc.</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f) şi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- 36 din Legea nr. 55/2020, se stabilesc următoarele 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Transportul aerian se desfăşoară cu respectarea măsurilor şi restricţiilor referitoare la igiena şi dezinfecţia spaţiilor comune, echipamentelor, mijloacelor de transport şi aeronavelor, procedurile şi protocoalele din interiorul aeroporturilor şi aeronavelor, regulile de conduită pentru personalul operatorilor aeroportuari, aerieni şi pentru pasageri, precum şi privitor la informarea personalului şi pasagerilor, în scopul prevenirii contaminării pasagerilor şi personalului ce activează în domeniul transportului aerian, stabilite prin ordin al ministrului transporturilor, infrastructurii şi comunicaţiilor*), emis în temeiul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Transportul feroviar se desfăşoară cu respectarea măsurilor şi restricţiilor referitoare la igiena şi dezinfecţia spaţiilor comune din gări, halte, staţii sau puncte de oprire, a echipamentelor şi garniturilor de tren, procedurile şi protocoalele din interiorul gărilor, haltelor, staţiilor sau punctelor de oprire, dar şi în interiorul vagoanelor şi garniturilor de tren, gradul şi modul de ocupare al materialului rulant, regulile de conduită pentru personalul operatorilor şi pentru pasageri, </w:t>
      </w:r>
      <w:r>
        <w:rPr>
          <w:rFonts w:ascii="Times New Roman" w:hAnsi="Times New Roman" w:cs="Times New Roman"/>
          <w:sz w:val="28"/>
          <w:szCs w:val="28"/>
        </w:rPr>
        <w:lastRenderedPageBreak/>
        <w:t xml:space="preserve">precum şi privitor la informarea personalului şi pasagerilor, în scopul prevenirii contaminării pasagerilor şi personalului ce activează în domeniul transportului feroviar, stabilite prin ordin al ministrului transporturilor, infrastructurii şi comunicaţiilor*), emis în temeiul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Transportul rutier se desfăşoară cu respectarea măsurilor şi restricţiilor referitoare la igiena şi dezinfecţia mijloacelor de transport persoane, procedurile şi protocoalele din interiorul mijloacelor de transport, gradul şi modul de ocupare a mijloacelor de transport, regulile de conduită pentru personalul operatorilor şi pentru pasageri, precum şi privitor la informarea personalului şi pasagerilor, în scopul prevenirii contaminării pasagerilor şi personalului ce activează în domeniul transportului rutier, stabilite prin ordin al ministrului transporturilor, infrastructurii şi comunicaţiilor*), emis în temeiul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Transportul naval se desfăşoară cu respectarea măsurilor şi restricţiilor referitoare la igiena şi dezinfecţia navelor de transport persoane, procedurile şi protocoalele din interiorul navelor de transport persoane, gradul şi modul de ocupare al navelor de transport persoane, regulile de conduită pentru personalul operatorilor şi pentru pasageri, precum şi privitor la informarea personalului şi pasagerilor, în scopul prevenirii contaminării pasagerilor şi personalului ce activează în domeniul transportului naval, prin ordin al ministrului transporturilor, infrastructurii şi comunicaţiilor*), emis în temeiul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Transportul intern şi internaţional de mărfuri şi persoane se desfăşoară cu respectarea prevederilor din ordinul ministrului transporturilor, infrastructurii şi comunicaţiilor*), la propunerea Comitetului Naţional pentru Situaţii de Urgenţă, emis în temeiul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afacerilor interne şi al ministrului transporturilor, infrastructurii şi comunicaţiilor nr. 79/988/2020 privind măsuri şi reguli în domeniul transporturilor, pe perioada stării de alertă, pentru prevenirea răspândirii COVID-19.</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9</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f) din Legea nr. 55/2020, se stabilesc următoarele 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 Se suspendă activitatea operatorilor economici desfăşurată în spaţii închise în următoarele domenii: activităţi în piscine, locuri de joacă şi săli de jocuri.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exceptează de la măsura de suspendare prevăzută la pct. 1 activităţile de îngrijire personală care se desfăşoară în spaţiile special destinate şi care respectă condiţiile de siguranţă sanitară.</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instituie obligaţia instituţiilor şi autorităţilor publice, operatorilor economici şi profesioniştilor de a organiza activitatea, astfel încât să asigure, la intrarea în sediu, în mod obligatoriu, triajul epidemiologic şi dezinfectarea obligatorie a mâinilor, atât pentru personalul propriu, cât şi pentru vizitatori, în condiţiile stabilite prin ordinul*1) comun al ministrului sănătăţii şi al ministrului afacerilor interne, emis în temeiul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Se instituie obligaţia desfăşurării activităţii la nivelul cabinetelor stomatologice şi unităţilor sanitare non-COVID de a organiza activitatea, în condiţiile stabilite prin ordinul ministrului sănătăţii*2) emis în temeiul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5. Se instituie obligaţia operatorilor economici care desfăşoară activităţi de jocuri de noroc, îngrijire personală, primire turistică cu funcţiuni de cazare, precum şi activităţi de lucru în birouri cu spaţii comune în sistem deschis de a respecta normele de prevenire stabilite prin ordinul*3) comun al ministrului economiei, energiei şi mediului de afaceri şi al ministrului sănătăţii, emis în temeiul </w:t>
      </w:r>
      <w:r>
        <w:rPr>
          <w:rFonts w:ascii="Times New Roman" w:hAnsi="Times New Roman" w:cs="Times New Roman"/>
          <w:color w:val="008000"/>
          <w:sz w:val="28"/>
          <w:szCs w:val="28"/>
          <w:u w:val="single"/>
        </w:rPr>
        <w:t>art. 71</w:t>
      </w:r>
      <w:r>
        <w:rPr>
          <w:rFonts w:ascii="Times New Roman" w:hAnsi="Times New Roman" w:cs="Times New Roman"/>
          <w:color w:val="808080"/>
          <w:sz w:val="28"/>
          <w:szCs w:val="28"/>
        </w:rPr>
        <w:t xml:space="preserve"> alin. (2) din Legea nr. 55/2020, în baza căruia îşi pot desfăşura activitatea.</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6. Se reia activitatea şi se instituie obligaţia operatorilor economici care desfăşoară activităţi de administrare a ştrandurilor exterioare, a piscinelor exterioare sau sălilor de sport/fitness de a respecta normele de prevenire stabilite prin ordinul comun al ministrului tineretului şi sportului şi al ministrului sănătăţii, emis în temeiul </w:t>
      </w:r>
      <w:r>
        <w:rPr>
          <w:rFonts w:ascii="Times New Roman" w:hAnsi="Times New Roman" w:cs="Times New Roman"/>
          <w:color w:val="008000"/>
          <w:sz w:val="28"/>
          <w:szCs w:val="28"/>
          <w:u w:val="single"/>
        </w:rPr>
        <w:t>art. 71</w:t>
      </w:r>
      <w:r>
        <w:rPr>
          <w:rFonts w:ascii="Times New Roman" w:hAnsi="Times New Roman" w:cs="Times New Roman"/>
          <w:color w:val="808080"/>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6^1. Se reia activitatea şi se instituie obligaţia operatorilor economici care desfăşoară activităţi de tratament balnear de a respecta normele de prevenire stabilite prin ordinul ministrului sănătăţii*4) emis în temeiul </w:t>
      </w:r>
      <w:r>
        <w:rPr>
          <w:rFonts w:ascii="Times New Roman" w:hAnsi="Times New Roman" w:cs="Times New Roman"/>
          <w:color w:val="008000"/>
          <w:sz w:val="28"/>
          <w:szCs w:val="28"/>
          <w:u w:val="single"/>
        </w:rPr>
        <w:t>art. 71</w:t>
      </w:r>
      <w:r>
        <w:rPr>
          <w:rFonts w:ascii="Times New Roman" w:hAnsi="Times New Roman" w:cs="Times New Roman"/>
          <w:color w:val="808080"/>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7. Suprafaţa sectorului/subsectorului de plajă folosită pentru închirierea şezlongurilor şi umbrelelor în suport fix trebuie să fie de maximum 70% din suprafaţa totală închiriată, diferenţa reprezentând-o zona destinată plajei pe nisip. La dimensionare nu se vor lua în calcul spaţiile destinate amplasării altor dotări de pe plajă.</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8. Accesul pe plaja de nisip se va face în mod liber, cu respectarea regulilor de distanţare fizică. Utilizarea plajei de nisip se va face cu menţinerea unei distanţe de cel puţin 2 m între persoane în orice moment, cu excepţia membrilor aceleiaşi familii.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9. Accesul persoanelor pe suprafeţele de plaje amenajate cu şezlonguri se realizează doar cu asigurarea obligatorie de şezlonguri pentru fiecare dintre persoanele prezente, asigurarea unei distanţe de minimum 2 m între şezlongurile care sunt utilizate de persoane din familii diferite şi cu respectarea normelor de prevenire stabilite prin ordin*5) comun al ministrului economiei, energiei şi mediului de afaceri, al ministrului sănătăţii şi al ministrului mediului, apelor şi pădurilor, emis în temeiul </w:t>
      </w:r>
      <w:r>
        <w:rPr>
          <w:rFonts w:ascii="Times New Roman" w:hAnsi="Times New Roman" w:cs="Times New Roman"/>
          <w:color w:val="008000"/>
          <w:sz w:val="28"/>
          <w:szCs w:val="28"/>
          <w:u w:val="single"/>
        </w:rPr>
        <w:t>art. 71</w:t>
      </w:r>
      <w:r>
        <w:rPr>
          <w:rFonts w:ascii="Times New Roman" w:hAnsi="Times New Roman" w:cs="Times New Roman"/>
          <w:color w:val="808080"/>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*1)</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sănătăţii şi al ministrului afacerilor interne nr. 874/81/2020 privind instituirea obligativităţii purtării măştii de protecţie, a triajului epidemiologic şi dezinfectarea obligatorie a mâinilor pentru prevenirea contaminării cu virusul SARS-CoV-2 pe durata stării de alertă.</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*2)</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 ministrului sănătăţii nr. 828/2020</w:t>
      </w:r>
      <w:r>
        <w:rPr>
          <w:rFonts w:ascii="Times New Roman" w:hAnsi="Times New Roman" w:cs="Times New Roman"/>
          <w:color w:val="808080"/>
          <w:sz w:val="28"/>
          <w:szCs w:val="28"/>
        </w:rPr>
        <w:t xml:space="preserve"> privind măsurile de organizare şi desfăşurare a activităţii la nivelul cabinetelor stomatologice, la nivelul unităţilor sanitare non-COVID şi al ambulatoriilor de specialitate pe perioada stării de alertă.</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Menţionăm că </w:t>
      </w:r>
      <w:r>
        <w:rPr>
          <w:rFonts w:ascii="Times New Roman" w:hAnsi="Times New Roman" w:cs="Times New Roman"/>
          <w:color w:val="008000"/>
          <w:sz w:val="28"/>
          <w:szCs w:val="28"/>
          <w:u w:val="single"/>
        </w:rPr>
        <w:t>Ordinul ministrului sănătăţii nr. 828/2020</w:t>
      </w:r>
      <w:r>
        <w:rPr>
          <w:rFonts w:ascii="Times New Roman" w:hAnsi="Times New Roman" w:cs="Times New Roman"/>
          <w:color w:val="808080"/>
          <w:sz w:val="28"/>
          <w:szCs w:val="28"/>
        </w:rPr>
        <w:t xml:space="preserve"> a fost emis în baza </w:t>
      </w:r>
      <w:r>
        <w:rPr>
          <w:rFonts w:ascii="Times New Roman" w:hAnsi="Times New Roman" w:cs="Times New Roman"/>
          <w:color w:val="008000"/>
          <w:sz w:val="28"/>
          <w:szCs w:val="28"/>
          <w:u w:val="single"/>
        </w:rPr>
        <w:t>art. 3</w:t>
      </w:r>
      <w:r>
        <w:rPr>
          <w:rFonts w:ascii="Times New Roman" w:hAnsi="Times New Roman" w:cs="Times New Roman"/>
          <w:color w:val="808080"/>
          <w:sz w:val="28"/>
          <w:szCs w:val="28"/>
        </w:rPr>
        <w:t xml:space="preserve"> din Hotărârea Comitetului Naţional pentru Situaţii de Urgenţă nr. 24/2020 şi a fost publicat la data de 15 mai 2020.</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color w:val="008000"/>
          <w:sz w:val="28"/>
          <w:szCs w:val="28"/>
          <w:u w:val="single"/>
        </w:rPr>
        <w:t>Hotărârea Guvernului nr. 394/2020</w:t>
      </w:r>
      <w:r>
        <w:rPr>
          <w:rFonts w:ascii="Times New Roman" w:hAnsi="Times New Roman" w:cs="Times New Roman"/>
          <w:color w:val="808080"/>
          <w:sz w:val="28"/>
          <w:szCs w:val="28"/>
        </w:rPr>
        <w:t xml:space="preserve"> a fost publicată la data de 18 mai 2020, iar, ulterior, </w:t>
      </w:r>
      <w:r>
        <w:rPr>
          <w:rFonts w:ascii="Times New Roman" w:hAnsi="Times New Roman" w:cs="Times New Roman"/>
          <w:color w:val="008000"/>
          <w:sz w:val="28"/>
          <w:szCs w:val="28"/>
          <w:u w:val="single"/>
        </w:rPr>
        <w:t>Ordinul ministrului sănătăţii nr. 828/2020</w:t>
      </w:r>
      <w:r>
        <w:rPr>
          <w:rFonts w:ascii="Times New Roman" w:hAnsi="Times New Roman" w:cs="Times New Roman"/>
          <w:color w:val="808080"/>
          <w:sz w:val="28"/>
          <w:szCs w:val="28"/>
        </w:rPr>
        <w:t xml:space="preserve"> a fost modificat prin </w:t>
      </w:r>
      <w:r>
        <w:rPr>
          <w:rFonts w:ascii="Times New Roman" w:hAnsi="Times New Roman" w:cs="Times New Roman"/>
          <w:color w:val="008000"/>
          <w:sz w:val="28"/>
          <w:szCs w:val="28"/>
          <w:u w:val="single"/>
        </w:rPr>
        <w:t>Ordinul ministrului sănătăţii nr. 873/2020</w:t>
      </w:r>
      <w:r>
        <w:rPr>
          <w:rFonts w:ascii="Times New Roman" w:hAnsi="Times New Roman" w:cs="Times New Roman"/>
          <w:color w:val="808080"/>
          <w:sz w:val="28"/>
          <w:szCs w:val="28"/>
        </w:rPr>
        <w:t>.</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A se vedea şi </w:t>
      </w:r>
      <w:r>
        <w:rPr>
          <w:rFonts w:ascii="Times New Roman" w:hAnsi="Times New Roman" w:cs="Times New Roman"/>
          <w:color w:val="008000"/>
          <w:sz w:val="28"/>
          <w:szCs w:val="28"/>
          <w:u w:val="single"/>
        </w:rPr>
        <w:t>art. 1</w:t>
      </w:r>
      <w:r>
        <w:rPr>
          <w:rFonts w:ascii="Times New Roman" w:hAnsi="Times New Roman" w:cs="Times New Roman"/>
          <w:color w:val="808080"/>
          <w:sz w:val="28"/>
          <w:szCs w:val="28"/>
        </w:rPr>
        <w:t xml:space="preserve"> alin. (3) din Hotărârea Guvernului nr. 394/2020.</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*3)</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sănătăţii şi al ministrului economiei, energiei şi mediului de afaceri nr. 1088/1910/2020 pentru aprobarea regulamentelor privind stabilirea măsurilor specifice de prevenire a răspândirii virusului SARS-CoV-2 pentru activităţile în centrele comerciale în care îşi desfăşoară activitatea mai mulţi operatori economici, de tip mall, organizarea şi desfăşurarea activităţilor din sălile de pariuri sportive, în condiţii de securitate, precum şi pentru locaţiile în care se desfăşoară activitatea de jocuri de noroc.</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*4)</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 ministrului sănătăţii nr. 1078/2020</w:t>
      </w:r>
      <w:r>
        <w:rPr>
          <w:rFonts w:ascii="Times New Roman" w:hAnsi="Times New Roman" w:cs="Times New Roman"/>
          <w:color w:val="808080"/>
          <w:sz w:val="28"/>
          <w:szCs w:val="28"/>
        </w:rPr>
        <w:t xml:space="preserve"> privind măsurile necesar a fi implementate în cadrul unităţilor care desfăşoară activităţi de tratament balnear.</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*5)</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sănătăţii, al ministrului economiei, energiei şi mediului de afaceri şi al ministrului mediului, apelor şi pădurilor nr. 969/1810/1166/2020 pentru aprobarea Normei privind stabilirea măsurilor specifice de prevenire a răspândirii virusului SARS-CoV-2 pentru activităţile de operare a plajelor turistice.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10*)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condiţiile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lit. f) şi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din Legea nr. 55/2020, se stabilesc următoarele măsuri:</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menţine măsura suspendării temporare a cursurilor/activităţilor din unităţile de nivel antepreşcolar şi din toate unităţile şi instituţiile de învăţământ până la finalul anului şcolar/universitar, în condiţiile stabilite prin ordinul comun al ministrului educaţiei şi cercetării şi ministrului sănătăţii, emis în temeiul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permite desfăşurarea, începând cu data de 2 iunie 2020, a unor activităţi de pregătire, pe o perioadă de două săptămâni, pentru elevii claselor terminale (a VIII-a, a XII-a şi a XIII-a), precum şi pentru organizarea examenelor naţionale şi de cercetare a competenţelor profesionale, precum şi activităţile specifice fiecărei instituţii de învăţământ superior, în condiţiile respectării măsurilor de prevenire, stabilite prin ordinul comun al ministrului educaţiei şi cercetării şi ministrului sănătăţii, emis în temeiul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71</w:t>
      </w:r>
      <w:r>
        <w:rPr>
          <w:rFonts w:ascii="Times New Roman" w:hAnsi="Times New Roman" w:cs="Times New Roman"/>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3. Prin excepţie de la pct. 1, se permite desfăşurarea activităţilor în creşe, grădiniţe şi after-school-uri, pe perioada vacanţei de vară, în condiţiile stabilite prin ordin**) comun al ministrului educaţiei şi cercetării, al ministrului muncii şi protecţiei sociale şi al ministrului sănătăţii, emis în temeiul </w:t>
      </w:r>
      <w:r>
        <w:rPr>
          <w:rFonts w:ascii="Times New Roman" w:hAnsi="Times New Roman" w:cs="Times New Roman"/>
          <w:color w:val="008000"/>
          <w:sz w:val="28"/>
          <w:szCs w:val="28"/>
          <w:u w:val="single"/>
        </w:rPr>
        <w:t>art. 71</w:t>
      </w:r>
      <w:r>
        <w:rPr>
          <w:rFonts w:ascii="Times New Roman" w:hAnsi="Times New Roman" w:cs="Times New Roman"/>
          <w:color w:val="808080"/>
          <w:sz w:val="28"/>
          <w:szCs w:val="28"/>
        </w:rPr>
        <w:t xml:space="preserve"> alin. (2) din Legea nr. 55/2020.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şi:</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educaţiei şi cercetării şi al ministrului sănătăţii nr. 4266/840/2020 pentru punerea în aplicare a măsurilor privind sistemul de învăţământ în contextul instituirii stării de alertă pe teritoriul României;</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educaţiei şi cercetării şi al ministrului sănătăţii nr. 4267/841/2020 pentru stabilirea unor măsuri de prevenire şi combatere a îmbolnăvirilor cu SARS-CoV-2 în unităţile/instituţiile de învăţământ, instituţiile publice şi toate structurile aflate în subordonarea sau coordonarea Ministerului Educaţiei şi Cercetării;</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educaţiei şi cercetării nr. 4422/2020 pentru aprobarea Metodologiei de organizare şi desfăşurare a probelor pentru obţinerea atestatului de competenţă lingvistică pentru absolvenţii claselor cu studiu intensiv şi bilingv al unei limbi moderne şi pentru absolvenţii claselor cu predare în limbile minorităţilor, precum şi a atestatului pentru predarea unei limbi moderne la clasele I - IV de către absolvenţii claselor cu profil pedagogic, specializarea învăţători-educatoare, pentru anul şcolar 2019 - 2020;</w:t>
      </w:r>
    </w:p>
    <w:p w:rsidR="00E85A50" w:rsidRDefault="00E85A50" w:rsidP="00E85A50">
      <w:pPr>
        <w:autoSpaceDE w:val="0"/>
        <w:autoSpaceDN w:val="0"/>
        <w:adjustRightInd w:val="0"/>
        <w:spacing w:after="0" w:line="240" w:lineRule="auto"/>
        <w:rPr>
          <w:rFonts w:ascii="Times New Roman" w:hAnsi="Times New Roman" w:cs="Times New Roman"/>
          <w:color w:val="808080"/>
          <w:sz w:val="28"/>
          <w:szCs w:val="28"/>
        </w:rPr>
      </w:pPr>
      <w:r>
        <w:rPr>
          <w:rFonts w:ascii="Times New Roman" w:hAnsi="Times New Roman" w:cs="Times New Roman"/>
          <w:color w:val="808080"/>
          <w:sz w:val="28"/>
          <w:szCs w:val="28"/>
        </w:rPr>
        <w:t xml:space="preserve">    -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educaţiei şi cercetării nr. 4461/2020 privind organizarea şi desfăşurarea testului de competenţe lingvistice pentru admiterea în clasa a V-a cu </w:t>
      </w:r>
      <w:r>
        <w:rPr>
          <w:rFonts w:ascii="Times New Roman" w:hAnsi="Times New Roman" w:cs="Times New Roman"/>
          <w:color w:val="808080"/>
          <w:sz w:val="28"/>
          <w:szCs w:val="28"/>
        </w:rPr>
        <w:lastRenderedPageBreak/>
        <w:t>program intensiv de studiu al unei limbi moderne de circulaţie internaţională în anul şcolar 2019 - 2020.</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w:t>
      </w:r>
      <w:r>
        <w:rPr>
          <w:rFonts w:ascii="Times New Roman" w:hAnsi="Times New Roman" w:cs="Times New Roman"/>
          <w:b/>
          <w:bCs/>
          <w:color w:val="808080"/>
          <w:sz w:val="28"/>
          <w:szCs w:val="28"/>
        </w:rPr>
        <w:t>**)</w:t>
      </w:r>
      <w:r>
        <w:rPr>
          <w:rFonts w:ascii="Times New Roman" w:hAnsi="Times New Roman" w:cs="Times New Roman"/>
          <w:color w:val="808080"/>
          <w:sz w:val="28"/>
          <w:szCs w:val="28"/>
        </w:rPr>
        <w:t xml:space="preserve"> A se vedea </w:t>
      </w:r>
      <w:r>
        <w:rPr>
          <w:rFonts w:ascii="Times New Roman" w:hAnsi="Times New Roman" w:cs="Times New Roman"/>
          <w:color w:val="008000"/>
          <w:sz w:val="28"/>
          <w:szCs w:val="28"/>
          <w:u w:val="single"/>
        </w:rPr>
        <w:t>Ordinul</w:t>
      </w:r>
      <w:r>
        <w:rPr>
          <w:rFonts w:ascii="Times New Roman" w:hAnsi="Times New Roman" w:cs="Times New Roman"/>
          <w:color w:val="808080"/>
          <w:sz w:val="28"/>
          <w:szCs w:val="28"/>
        </w:rPr>
        <w:t xml:space="preserve"> ministrului sănătăţii, al ministrului educaţiei şi cercetării şi al ministrului muncii şi protecţiei sociale nr. 1076/4518/3936/2020 privind stabilirea măsurilor necesare în vederea redeschiderii creşelor, grădiniţelor, afterschool-urilor pentru prevenirea îmbolnăvirilor cu SARS-CoV-2.</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Respectarea aplicării măsurii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1 se urmăreşte de către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(2) Măsurile prevăzute la </w:t>
      </w:r>
      <w:r>
        <w:rPr>
          <w:rFonts w:ascii="Times New Roman" w:hAnsi="Times New Roman" w:cs="Times New Roman"/>
          <w:color w:val="008000"/>
          <w:sz w:val="28"/>
          <w:szCs w:val="28"/>
          <w:u w:val="single"/>
        </w:rPr>
        <w:t>art. 1</w:t>
      </w:r>
      <w:r>
        <w:rPr>
          <w:rFonts w:ascii="Times New Roman" w:hAnsi="Times New Roman" w:cs="Times New Roman"/>
          <w:color w:val="808080"/>
          <w:sz w:val="28"/>
          <w:szCs w:val="28"/>
        </w:rPr>
        <w:t xml:space="preserve"> pct. 2, 2^1, 2^2 şi 2^3 se pun în aplicare de către Ministerul Sănătăţii şi Ministerul Tineretului şi Sportului. Respectarea aplicării acestor măsuri se urmăreşte de către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3 se pune în aplicare de către Ministerul Sănătăţii şi Ministerul Culturii. Respectarea aplicării acestei măsuri se urmăreşte de către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Măsura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4 se pune în aplicare de către Ministerul Sănătăţii şi Ministerul Afacerilor Interne. Respectarea aplicării acestei măsuri se urmăreşte de către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Măsura prevăzută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pct. 5 se pune în aplicare de către Ministerul Sănătăţii şi, după caz, de Ministerul Tineretului şi Sportului, Ministerul Mediului, Apelor şi Pădurilor sau Ministerul Agriculturii şi Dezvoltării Rurale. Respectarea aplicării acestei măsuri se urmăreşte de către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(6) Respectarea aplicării măsurilor prevăzute la </w:t>
      </w:r>
      <w:r>
        <w:rPr>
          <w:rFonts w:ascii="Times New Roman" w:hAnsi="Times New Roman" w:cs="Times New Roman"/>
          <w:color w:val="008000"/>
          <w:sz w:val="28"/>
          <w:szCs w:val="28"/>
          <w:u w:val="single"/>
        </w:rPr>
        <w:t>art. 1</w:t>
      </w:r>
      <w:r>
        <w:rPr>
          <w:rFonts w:ascii="Times New Roman" w:hAnsi="Times New Roman" w:cs="Times New Roman"/>
          <w:color w:val="808080"/>
          <w:sz w:val="28"/>
          <w:szCs w:val="28"/>
        </w:rPr>
        <w:t xml:space="preserve"> pct. 6 şi 7 se urmăreşte de către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Respectarea aplicării măsurii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se urmăreşte de către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Respectarea aplicării măsurii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se urmăreşte de către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Respectarea aplicării măsurii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se urmăreşte de către Ministerul Transporturilor, Infrastructurii şi Comunicaţiilor şi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Măsura prevăzută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se pune în aplicare de către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lastRenderedPageBreak/>
        <w:t xml:space="preserve">    (11) Măsura prevăzută la </w:t>
      </w:r>
      <w:r>
        <w:rPr>
          <w:rFonts w:ascii="Times New Roman" w:hAnsi="Times New Roman" w:cs="Times New Roman"/>
          <w:color w:val="008000"/>
          <w:sz w:val="28"/>
          <w:szCs w:val="28"/>
          <w:u w:val="single"/>
        </w:rPr>
        <w:t>art. 6</w:t>
      </w:r>
      <w:r>
        <w:rPr>
          <w:rFonts w:ascii="Times New Roman" w:hAnsi="Times New Roman" w:cs="Times New Roman"/>
          <w:color w:val="808080"/>
          <w:sz w:val="28"/>
          <w:szCs w:val="28"/>
        </w:rPr>
        <w:t xml:space="preserve"> pct. 3 se pune în aplicare de către Ministerul Sănătăţii, Ministerul Economiei, Energiei şi Mediului de Afaceri şi Autoritatea Naţională Sanitară Veterinară şi pentru Siguranţa Alimentelor. Respectarea aplicării măsurilor prevăzute la </w:t>
      </w:r>
      <w:r>
        <w:rPr>
          <w:rFonts w:ascii="Times New Roman" w:hAnsi="Times New Roman" w:cs="Times New Roman"/>
          <w:color w:val="008000"/>
          <w:sz w:val="28"/>
          <w:szCs w:val="28"/>
          <w:u w:val="single"/>
        </w:rPr>
        <w:t>art. 6</w:t>
      </w:r>
      <w:r>
        <w:rPr>
          <w:rFonts w:ascii="Times New Roman" w:hAnsi="Times New Roman" w:cs="Times New Roman"/>
          <w:color w:val="808080"/>
          <w:sz w:val="28"/>
          <w:szCs w:val="28"/>
        </w:rPr>
        <w:t xml:space="preserve"> şi </w:t>
      </w:r>
      <w:r>
        <w:rPr>
          <w:rFonts w:ascii="Times New Roman" w:hAnsi="Times New Roman" w:cs="Times New Roman"/>
          <w:color w:val="008000"/>
          <w:sz w:val="28"/>
          <w:szCs w:val="28"/>
          <w:u w:val="single"/>
        </w:rPr>
        <w:t>7</w:t>
      </w:r>
      <w:r>
        <w:rPr>
          <w:rFonts w:ascii="Times New Roman" w:hAnsi="Times New Roman" w:cs="Times New Roman"/>
          <w:color w:val="808080"/>
          <w:sz w:val="28"/>
          <w:szCs w:val="28"/>
        </w:rPr>
        <w:t xml:space="preserve"> se urmăreşte de către Ministerul Muncii şi Protecţiei Sociale şi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Măsurile prevăzute la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se pun în aplicare de către Ministerul Transporturilor, Infrastructurii şi Comunicaţiilor. Respectarea aplicării acestor măsuri se urmăreşte de către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Respectarea aplicării măsurilor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pct. 1 şi 2 se urmăreşte de către Ministerul Muncii şi Protecţiei Sociale şi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Măsurile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pct. 3 se pun în aplicare de către Ministerul Sănătăţii şi Ministerul Afacerilor Interne. Respectarea aplicării acestor măsuri se urmăreşte de către Ministerul Muncii şi Protecţiei Sociale şi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(15) Măsurile prevăzute la </w:t>
      </w:r>
      <w:r>
        <w:rPr>
          <w:rFonts w:ascii="Times New Roman" w:hAnsi="Times New Roman" w:cs="Times New Roman"/>
          <w:color w:val="008000"/>
          <w:sz w:val="28"/>
          <w:szCs w:val="28"/>
          <w:u w:val="single"/>
        </w:rPr>
        <w:t>art. 9</w:t>
      </w:r>
      <w:r>
        <w:rPr>
          <w:rFonts w:ascii="Times New Roman" w:hAnsi="Times New Roman" w:cs="Times New Roman"/>
          <w:color w:val="808080"/>
          <w:sz w:val="28"/>
          <w:szCs w:val="28"/>
        </w:rPr>
        <w:t xml:space="preserve"> pct. 4 şi 6^1 se pun în aplicare de către Ministerul Sănătăţii. Respectarea aplicării acestor măsuri se urmăreşte de către Ministerul Muncii şi Protecţiei Sociale.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Măsurile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pct. 5 se pun în aplicare de către Ministerul Economiei, Energiei şi Mediului de Afaceri şi Ministerul Sănătăţii. Respectarea aplicării acestor măsuri se urmăreşte de către Ministerul Muncii şi Protecţiei Sociale şi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(17) Măsurile prevăzute la </w:t>
      </w:r>
      <w:r>
        <w:rPr>
          <w:rFonts w:ascii="Times New Roman" w:hAnsi="Times New Roman" w:cs="Times New Roman"/>
          <w:color w:val="008000"/>
          <w:sz w:val="28"/>
          <w:szCs w:val="28"/>
          <w:u w:val="single"/>
        </w:rPr>
        <w:t>art. 9</w:t>
      </w:r>
      <w:r>
        <w:rPr>
          <w:rFonts w:ascii="Times New Roman" w:hAnsi="Times New Roman" w:cs="Times New Roman"/>
          <w:color w:val="808080"/>
          <w:sz w:val="28"/>
          <w:szCs w:val="28"/>
        </w:rPr>
        <w:t xml:space="preserve"> pct. 6 se pun în aplicare de către Ministerul Tineretului şi Sportului şi Ministerul Sănătăţii. Respectarea măsurilor prevăzute la </w:t>
      </w:r>
      <w:r>
        <w:rPr>
          <w:rFonts w:ascii="Times New Roman" w:hAnsi="Times New Roman" w:cs="Times New Roman"/>
          <w:color w:val="008000"/>
          <w:sz w:val="28"/>
          <w:szCs w:val="28"/>
          <w:u w:val="single"/>
        </w:rPr>
        <w:t>art. 9</w:t>
      </w:r>
      <w:r>
        <w:rPr>
          <w:rFonts w:ascii="Times New Roman" w:hAnsi="Times New Roman" w:cs="Times New Roman"/>
          <w:color w:val="808080"/>
          <w:sz w:val="28"/>
          <w:szCs w:val="28"/>
        </w:rPr>
        <w:t xml:space="preserve"> pct. 6 se urmăreşte de către Ministerul Muncii şi Protecţiei Sociale.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808080"/>
          <w:sz w:val="28"/>
          <w:szCs w:val="28"/>
        </w:rPr>
        <w:t xml:space="preserve">    (17^1) Măsurile prevăzute la </w:t>
      </w:r>
      <w:r>
        <w:rPr>
          <w:rFonts w:ascii="Times New Roman" w:hAnsi="Times New Roman" w:cs="Times New Roman"/>
          <w:color w:val="008000"/>
          <w:sz w:val="28"/>
          <w:szCs w:val="28"/>
          <w:u w:val="single"/>
        </w:rPr>
        <w:t>art. 9</w:t>
      </w:r>
      <w:r>
        <w:rPr>
          <w:rFonts w:ascii="Times New Roman" w:hAnsi="Times New Roman" w:cs="Times New Roman"/>
          <w:color w:val="808080"/>
          <w:sz w:val="28"/>
          <w:szCs w:val="28"/>
        </w:rPr>
        <w:t xml:space="preserve"> pct. 7 - 9 se pun în aplicare de către Ministerul Economiei, Energiei şi Mediului de Afaceri, Ministerul Mediului, Apelor şi Pădurilor şi Ministerul Sănătăţii. Respectarea măsurilor prevăzute la </w:t>
      </w:r>
      <w:r>
        <w:rPr>
          <w:rFonts w:ascii="Times New Roman" w:hAnsi="Times New Roman" w:cs="Times New Roman"/>
          <w:color w:val="008000"/>
          <w:sz w:val="28"/>
          <w:szCs w:val="28"/>
          <w:u w:val="single"/>
        </w:rPr>
        <w:t>art. 9</w:t>
      </w:r>
      <w:r>
        <w:rPr>
          <w:rFonts w:ascii="Times New Roman" w:hAnsi="Times New Roman" w:cs="Times New Roman"/>
          <w:color w:val="808080"/>
          <w:sz w:val="28"/>
          <w:szCs w:val="28"/>
        </w:rPr>
        <w:t xml:space="preserve"> pct. 7 - 9 se urmăreşte de către Ministerul Muncii şi Protecţiei Sociale.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(18) Măsurile prevăzute la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se pun în aplicare de către Ministerul Educaţiei şi Cercetării şi Ministerul Sănătăţii. Respectarea aplicării acestor măsuri se urmăreşte de către Ministerul Muncii şi Protecţiei Sociale şi Ministerul Afacerilor Interne.</w:t>
      </w:r>
    </w:p>
    <w:p w:rsidR="00E85A50" w:rsidRDefault="00E85A50" w:rsidP="00E85A50">
      <w:pPr>
        <w:autoSpaceDE w:val="0"/>
        <w:autoSpaceDN w:val="0"/>
        <w:adjustRightInd w:val="0"/>
        <w:spacing w:after="0" w:line="240" w:lineRule="auto"/>
        <w:rPr>
          <w:rFonts w:ascii="Times New Roman" w:hAnsi="Times New Roman" w:cs="Times New Roman"/>
          <w:sz w:val="28"/>
          <w:szCs w:val="28"/>
        </w:rPr>
      </w:pPr>
    </w:p>
    <w:p w:rsidR="00FD77A0" w:rsidRDefault="00E85A50" w:rsidP="00E85A50">
      <w:pPr>
        <w:autoSpaceDE w:val="0"/>
        <w:autoSpaceDN w:val="0"/>
        <w:adjustRightInd w:val="0"/>
        <w:spacing w:after="0" w:line="240" w:lineRule="auto"/>
      </w:pPr>
      <w:r>
        <w:rPr>
          <w:rFonts w:ascii="Times New Roman" w:hAnsi="Times New Roman" w:cs="Times New Roman"/>
          <w:sz w:val="28"/>
          <w:szCs w:val="28"/>
        </w:rPr>
        <w:t xml:space="preserve">                              ---------------</w:t>
      </w:r>
    </w:p>
    <w:sectPr w:rsidR="00FD77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85A50"/>
    <w:rsid w:val="00E85A50"/>
    <w:rsid w:val="00FD7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7628</Words>
  <Characters>43486</Characters>
  <Application>Microsoft Office Word</Application>
  <DocSecurity>0</DocSecurity>
  <Lines>362</Lines>
  <Paragraphs>102</Paragraphs>
  <ScaleCrop>false</ScaleCrop>
  <Company/>
  <LinksUpToDate>false</LinksUpToDate>
  <CharactersWithSpaces>51012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Dragoi</dc:creator>
  <cp:keywords/>
  <dc:description/>
  <cp:lastModifiedBy>Georgiana Dragoi</cp:lastModifiedBy>
  <cp:revision>3</cp:revision>
  <dcterms:created xsi:type="dcterms:W3CDTF">2020-08-17T07:21:00Z</dcterms:created>
  <dcterms:modified xsi:type="dcterms:W3CDTF">2020-08-17T07:21:00Z</dcterms:modified>
</cp:coreProperties>
</file>